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8599" w14:textId="2548BE5A" w:rsidR="004249F2" w:rsidRDefault="004249F2" w:rsidP="004249F2">
      <w:pPr>
        <w:pStyle w:val="Standard"/>
        <w:widowControl w:val="0"/>
        <w:spacing w:line="360" w:lineRule="auto"/>
        <w:jc w:val="both"/>
      </w:pPr>
      <w:r>
        <w:rPr>
          <w:b/>
          <w:color w:val="000000"/>
          <w:sz w:val="26"/>
          <w:szCs w:val="26"/>
        </w:rPr>
        <w:t xml:space="preserve">Parecer nº </w:t>
      </w:r>
      <w:r w:rsidR="00E07CBD">
        <w:rPr>
          <w:b/>
          <w:color w:val="000000"/>
          <w:sz w:val="26"/>
          <w:szCs w:val="26"/>
        </w:rPr>
        <w:t>99</w:t>
      </w:r>
      <w:r w:rsidR="00D37862">
        <w:rPr>
          <w:b/>
          <w:color w:val="000000"/>
          <w:sz w:val="26"/>
          <w:szCs w:val="26"/>
        </w:rPr>
        <w:t>/202</w:t>
      </w:r>
      <w:r w:rsidR="00EF3364">
        <w:rPr>
          <w:b/>
          <w:color w:val="000000"/>
          <w:sz w:val="26"/>
          <w:szCs w:val="26"/>
        </w:rPr>
        <w:t>5</w:t>
      </w:r>
    </w:p>
    <w:p w14:paraId="20102443" w14:textId="271AD289" w:rsidR="004249F2" w:rsidRDefault="004249F2" w:rsidP="004249F2">
      <w:pPr>
        <w:pStyle w:val="Standard"/>
        <w:widowControl w:val="0"/>
        <w:spacing w:line="360" w:lineRule="auto"/>
        <w:jc w:val="both"/>
      </w:pPr>
      <w:r>
        <w:rPr>
          <w:b/>
          <w:color w:val="000000"/>
          <w:sz w:val="26"/>
          <w:szCs w:val="26"/>
        </w:rPr>
        <w:t xml:space="preserve">Projeto de </w:t>
      </w:r>
      <w:r w:rsidR="00E1282C">
        <w:rPr>
          <w:b/>
          <w:color w:val="000000"/>
          <w:sz w:val="26"/>
          <w:szCs w:val="26"/>
        </w:rPr>
        <w:t xml:space="preserve">Lei Ordinária </w:t>
      </w:r>
      <w:r>
        <w:rPr>
          <w:b/>
          <w:color w:val="000000"/>
          <w:sz w:val="26"/>
          <w:szCs w:val="26"/>
        </w:rPr>
        <w:t xml:space="preserve">nº </w:t>
      </w:r>
      <w:r w:rsidR="00E07CBD">
        <w:rPr>
          <w:b/>
          <w:color w:val="000000"/>
          <w:sz w:val="26"/>
          <w:szCs w:val="26"/>
        </w:rPr>
        <w:t>120</w:t>
      </w:r>
      <w:r w:rsidR="00D37862">
        <w:rPr>
          <w:b/>
          <w:color w:val="000000"/>
          <w:sz w:val="26"/>
          <w:szCs w:val="26"/>
        </w:rPr>
        <w:t>/2</w:t>
      </w:r>
      <w:r w:rsidR="00EF3364">
        <w:rPr>
          <w:b/>
          <w:color w:val="000000"/>
          <w:sz w:val="26"/>
          <w:szCs w:val="26"/>
        </w:rPr>
        <w:t>5</w:t>
      </w:r>
    </w:p>
    <w:p w14:paraId="264BE47A" w14:textId="59D6E883" w:rsidR="004249F2" w:rsidRDefault="004249F2" w:rsidP="004249F2">
      <w:pPr>
        <w:pStyle w:val="Standard"/>
        <w:widowControl w:val="0"/>
        <w:spacing w:line="360" w:lineRule="auto"/>
        <w:jc w:val="both"/>
      </w:pPr>
      <w:r>
        <w:rPr>
          <w:b/>
          <w:color w:val="000000"/>
          <w:sz w:val="26"/>
          <w:szCs w:val="26"/>
        </w:rPr>
        <w:t xml:space="preserve">Autoria: Vereador </w:t>
      </w:r>
      <w:r w:rsidR="00E07CBD">
        <w:rPr>
          <w:b/>
          <w:color w:val="000000"/>
          <w:sz w:val="26"/>
          <w:szCs w:val="26"/>
        </w:rPr>
        <w:t xml:space="preserve">José </w:t>
      </w:r>
      <w:proofErr w:type="spellStart"/>
      <w:r w:rsidR="00E07CBD">
        <w:rPr>
          <w:b/>
          <w:color w:val="000000"/>
          <w:sz w:val="26"/>
          <w:szCs w:val="26"/>
        </w:rPr>
        <w:t>Antonio</w:t>
      </w:r>
      <w:proofErr w:type="spellEnd"/>
      <w:r w:rsidR="00E07CBD">
        <w:rPr>
          <w:b/>
          <w:color w:val="000000"/>
          <w:sz w:val="26"/>
          <w:szCs w:val="26"/>
        </w:rPr>
        <w:t xml:space="preserve"> de Oliveira</w:t>
      </w:r>
    </w:p>
    <w:p w14:paraId="4888D065" w14:textId="648299A6" w:rsidR="004249F2" w:rsidRDefault="004249F2" w:rsidP="004249F2">
      <w:pPr>
        <w:pStyle w:val="Standard"/>
        <w:widowControl w:val="0"/>
        <w:spacing w:line="360" w:lineRule="auto"/>
        <w:jc w:val="both"/>
      </w:pPr>
      <w:r>
        <w:rPr>
          <w:b/>
          <w:color w:val="000000"/>
          <w:sz w:val="26"/>
          <w:szCs w:val="26"/>
        </w:rPr>
        <w:t xml:space="preserve">Assunto: </w:t>
      </w:r>
      <w:bookmarkStart w:id="0" w:name="_Hlk212721256"/>
      <w:r>
        <w:rPr>
          <w:b/>
          <w:color w:val="000000"/>
          <w:sz w:val="26"/>
          <w:szCs w:val="26"/>
        </w:rPr>
        <w:t xml:space="preserve">Dispõe sobre </w:t>
      </w:r>
      <w:r w:rsidR="00E1282C">
        <w:rPr>
          <w:b/>
          <w:color w:val="000000"/>
          <w:sz w:val="26"/>
          <w:szCs w:val="26"/>
        </w:rPr>
        <w:t xml:space="preserve">denominação de </w:t>
      </w:r>
      <w:r w:rsidR="00EF3364">
        <w:rPr>
          <w:b/>
          <w:color w:val="000000"/>
          <w:sz w:val="26"/>
          <w:szCs w:val="26"/>
        </w:rPr>
        <w:t>próprio municipal</w:t>
      </w:r>
      <w:r w:rsidR="00D37862">
        <w:rPr>
          <w:b/>
          <w:color w:val="000000"/>
          <w:sz w:val="26"/>
          <w:szCs w:val="26"/>
        </w:rPr>
        <w:t xml:space="preserve"> – </w:t>
      </w:r>
      <w:r w:rsidR="00E07CBD">
        <w:rPr>
          <w:b/>
          <w:color w:val="000000"/>
          <w:sz w:val="26"/>
          <w:szCs w:val="26"/>
        </w:rPr>
        <w:t>Praça “Felipe Gomes Dias”</w:t>
      </w:r>
      <w:r w:rsidR="00E1282C">
        <w:rPr>
          <w:b/>
          <w:color w:val="000000"/>
          <w:sz w:val="26"/>
          <w:szCs w:val="26"/>
        </w:rPr>
        <w:t>.</w:t>
      </w:r>
      <w:bookmarkEnd w:id="0"/>
    </w:p>
    <w:p w14:paraId="43AF95BF" w14:textId="510477CA" w:rsidR="004249F2" w:rsidRDefault="004249F2" w:rsidP="004249F2">
      <w:pPr>
        <w:pStyle w:val="Standard"/>
        <w:widowControl w:val="0"/>
        <w:spacing w:line="360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Interessado: Comissão de Justiça e Comissão de Educação, Cultura, Esporte e Turismo, todas da Câmara Municipal de Votorantim.</w:t>
      </w:r>
    </w:p>
    <w:p w14:paraId="42109F2C" w14:textId="77777777" w:rsidR="004249F2" w:rsidRDefault="004249F2" w:rsidP="004249F2">
      <w:pPr>
        <w:pStyle w:val="Standard"/>
        <w:widowControl w:val="0"/>
        <w:spacing w:line="360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Solicitante: Presidência da Câmara Municipal de Votorantim</w:t>
      </w:r>
    </w:p>
    <w:p w14:paraId="12B72C36" w14:textId="77777777" w:rsidR="004249F2" w:rsidRDefault="004249F2" w:rsidP="004249F2">
      <w:pPr>
        <w:pStyle w:val="Standard"/>
        <w:widowControl w:val="0"/>
        <w:spacing w:line="360" w:lineRule="auto"/>
        <w:jc w:val="both"/>
        <w:rPr>
          <w:b/>
          <w:color w:val="000000"/>
          <w:sz w:val="26"/>
          <w:szCs w:val="26"/>
        </w:rPr>
      </w:pPr>
    </w:p>
    <w:p w14:paraId="47A71467" w14:textId="77777777" w:rsidR="004249F2" w:rsidRDefault="004249F2" w:rsidP="004249F2">
      <w:pPr>
        <w:pStyle w:val="Standard"/>
        <w:widowControl w:val="0"/>
        <w:spacing w:line="360" w:lineRule="auto"/>
        <w:jc w:val="both"/>
        <w:rPr>
          <w:color w:val="000000"/>
          <w:sz w:val="26"/>
          <w:szCs w:val="26"/>
        </w:rPr>
      </w:pPr>
    </w:p>
    <w:p w14:paraId="25EF4F2A" w14:textId="04BB917D" w:rsidR="004249F2" w:rsidRPr="00CC37DC" w:rsidRDefault="00E1282C" w:rsidP="004F244E">
      <w:pPr>
        <w:suppressAutoHyphens/>
        <w:autoSpaceDN w:val="0"/>
        <w:ind w:left="3969"/>
        <w:jc w:val="both"/>
        <w:textAlignment w:val="baseline"/>
        <w:rPr>
          <w:sz w:val="26"/>
          <w:szCs w:val="26"/>
        </w:rPr>
      </w:pPr>
      <w:r w:rsidRPr="00CC37DC">
        <w:rPr>
          <w:sz w:val="26"/>
          <w:szCs w:val="26"/>
        </w:rPr>
        <w:t xml:space="preserve">PROJETO DE LEI ORDINÁRIA Nº </w:t>
      </w:r>
      <w:r w:rsidR="00E07CBD">
        <w:rPr>
          <w:sz w:val="26"/>
          <w:szCs w:val="26"/>
        </w:rPr>
        <w:t>120</w:t>
      </w:r>
      <w:r w:rsidR="004F244E" w:rsidRPr="00CC37DC">
        <w:rPr>
          <w:sz w:val="26"/>
          <w:szCs w:val="26"/>
        </w:rPr>
        <w:t>/2</w:t>
      </w:r>
      <w:r w:rsidR="00EF3364">
        <w:rPr>
          <w:sz w:val="26"/>
          <w:szCs w:val="26"/>
        </w:rPr>
        <w:t>5</w:t>
      </w:r>
      <w:r w:rsidRPr="00CC37DC">
        <w:rPr>
          <w:sz w:val="26"/>
          <w:szCs w:val="26"/>
        </w:rPr>
        <w:t xml:space="preserve">. ANÁLISE DA COMPATIBILIDADE COM AS DISPOSIÇÕES CONSTITUCIONAIS, LEGAIS E REGIMENTAIS ACERCA DO PROCESSO LEGISLATIVO, BEM COMO COM AS DISPOSIÇÕES DAS LEIS MUNICIPAIS 2.856, DE 2021 E 2.852, DE 2021 E DA LEI COMPLEMENTAR Nº 95, DE 1998. </w:t>
      </w:r>
      <w:r w:rsidR="004F244E" w:rsidRPr="00CC37DC">
        <w:rPr>
          <w:sz w:val="26"/>
          <w:szCs w:val="26"/>
        </w:rPr>
        <w:t>CONSTITUCIONALIDADE E LEGALIDADE</w:t>
      </w:r>
      <w:r w:rsidR="00C778D6" w:rsidRPr="00CC37DC">
        <w:rPr>
          <w:sz w:val="26"/>
          <w:szCs w:val="26"/>
        </w:rPr>
        <w:t xml:space="preserve">. </w:t>
      </w:r>
      <w:r w:rsidRPr="00CC37DC">
        <w:rPr>
          <w:sz w:val="26"/>
          <w:szCs w:val="26"/>
        </w:rPr>
        <w:t xml:space="preserve">O </w:t>
      </w:r>
      <w:r w:rsidR="004F244E" w:rsidRPr="00CC37DC">
        <w:rPr>
          <w:sz w:val="26"/>
          <w:szCs w:val="26"/>
        </w:rPr>
        <w:t xml:space="preserve">Projeto de Lei não apresenta vícios de competência e iniciativa, tendo sido adequadamente instruído, nos termos do art. 6º da Lei Municipal nº 2.856, de 2021. Além disso, a propositura ora examinada obedece ao disposto na Lei nº 2.852, de 2021, do Município de Votorantim, cabendo às Comissões Temáticas pertinentes e ao Plenário a verificação de mérito a respeito do cumprimento dos </w:t>
      </w:r>
      <w:proofErr w:type="spellStart"/>
      <w:r w:rsidR="004F244E" w:rsidRPr="00CC37DC">
        <w:rPr>
          <w:sz w:val="26"/>
          <w:szCs w:val="26"/>
        </w:rPr>
        <w:t>arts</w:t>
      </w:r>
      <w:proofErr w:type="spellEnd"/>
      <w:r w:rsidR="004F244E" w:rsidRPr="00CC37DC">
        <w:rPr>
          <w:sz w:val="26"/>
          <w:szCs w:val="26"/>
        </w:rPr>
        <w:t>. 3º e 5º da Lei nº 2.856, de 2021. Por fim, não foram observadas irregularidades referentes à técnica legislativa.</w:t>
      </w:r>
    </w:p>
    <w:p w14:paraId="68BCD16D" w14:textId="77777777" w:rsidR="004249F2" w:rsidRPr="00CC37DC" w:rsidRDefault="004249F2" w:rsidP="004249F2">
      <w:pPr>
        <w:pStyle w:val="Standard"/>
        <w:jc w:val="both"/>
        <w:rPr>
          <w:sz w:val="26"/>
          <w:szCs w:val="26"/>
        </w:rPr>
      </w:pPr>
    </w:p>
    <w:p w14:paraId="2EBB3444" w14:textId="77777777" w:rsidR="004249F2" w:rsidRDefault="004249F2" w:rsidP="004249F2">
      <w:pPr>
        <w:pStyle w:val="Standard"/>
        <w:jc w:val="both"/>
        <w:rPr>
          <w:color w:val="000000"/>
          <w:sz w:val="26"/>
          <w:szCs w:val="26"/>
        </w:rPr>
      </w:pPr>
    </w:p>
    <w:p w14:paraId="44287F82" w14:textId="0B52E291" w:rsidR="008F00F3" w:rsidRDefault="004249F2" w:rsidP="00C778D6">
      <w:pPr>
        <w:pStyle w:val="Standard"/>
        <w:ind w:firstLine="1474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RELATÓRIO</w:t>
      </w:r>
    </w:p>
    <w:p w14:paraId="0A9D0C97" w14:textId="15DD772B" w:rsidR="00607452" w:rsidRPr="00EF3364" w:rsidRDefault="00607452" w:rsidP="003468F6">
      <w:pPr>
        <w:pStyle w:val="Standard"/>
        <w:widowControl w:val="0"/>
        <w:numPr>
          <w:ilvl w:val="0"/>
          <w:numId w:val="2"/>
        </w:numPr>
        <w:spacing w:line="360" w:lineRule="auto"/>
        <w:ind w:left="0" w:firstLine="1134"/>
        <w:jc w:val="both"/>
      </w:pPr>
      <w:r w:rsidRPr="00AA1360">
        <w:rPr>
          <w:color w:val="000000"/>
          <w:sz w:val="26"/>
          <w:szCs w:val="26"/>
        </w:rPr>
        <w:t xml:space="preserve">Em atendimento ao disposto no art. 12, II, “e”, da Resolução nº 03, de 23 de março de 1994, </w:t>
      </w:r>
      <w:r>
        <w:rPr>
          <w:color w:val="000000"/>
          <w:sz w:val="26"/>
          <w:szCs w:val="26"/>
        </w:rPr>
        <w:t xml:space="preserve">que institui o Regimento Interno da Câmara Municipal de Votorantim, </w:t>
      </w:r>
      <w:r w:rsidRPr="00AA1360">
        <w:rPr>
          <w:color w:val="000000"/>
          <w:sz w:val="26"/>
          <w:szCs w:val="26"/>
        </w:rPr>
        <w:t xml:space="preserve">os autos em referência foram encaminhados pela Presidência desta Casa Legislativa para </w:t>
      </w:r>
      <w:r w:rsidRPr="00AA1360">
        <w:rPr>
          <w:color w:val="000000"/>
          <w:sz w:val="26"/>
          <w:szCs w:val="26"/>
        </w:rPr>
        <w:lastRenderedPageBreak/>
        <w:t xml:space="preserve">parecer sobre o Projeto de </w:t>
      </w:r>
      <w:r w:rsidR="00E1282C">
        <w:rPr>
          <w:color w:val="000000"/>
          <w:sz w:val="26"/>
          <w:szCs w:val="26"/>
        </w:rPr>
        <w:t xml:space="preserve">Lei Ordinária nº </w:t>
      </w:r>
      <w:r w:rsidR="00E07CBD">
        <w:rPr>
          <w:color w:val="000000"/>
          <w:sz w:val="26"/>
          <w:szCs w:val="26"/>
        </w:rPr>
        <w:t>120</w:t>
      </w:r>
      <w:r w:rsidR="00D37862">
        <w:rPr>
          <w:color w:val="000000"/>
          <w:sz w:val="26"/>
          <w:szCs w:val="26"/>
        </w:rPr>
        <w:t>/2</w:t>
      </w:r>
      <w:r w:rsidR="00EF3364">
        <w:rPr>
          <w:color w:val="000000"/>
          <w:sz w:val="26"/>
          <w:szCs w:val="26"/>
        </w:rPr>
        <w:t>5</w:t>
      </w:r>
      <w:r w:rsidR="00E1282C">
        <w:rPr>
          <w:color w:val="000000"/>
          <w:sz w:val="26"/>
          <w:szCs w:val="26"/>
        </w:rPr>
        <w:t>, de autoria d</w:t>
      </w:r>
      <w:r w:rsidR="00E07CBD">
        <w:rPr>
          <w:color w:val="000000"/>
          <w:sz w:val="26"/>
          <w:szCs w:val="26"/>
        </w:rPr>
        <w:t xml:space="preserve">o </w:t>
      </w:r>
      <w:r w:rsidR="00E1282C">
        <w:rPr>
          <w:color w:val="000000"/>
          <w:sz w:val="26"/>
          <w:szCs w:val="26"/>
        </w:rPr>
        <w:t xml:space="preserve">Vereador </w:t>
      </w:r>
      <w:r w:rsidR="00E07CBD">
        <w:rPr>
          <w:color w:val="000000"/>
          <w:sz w:val="26"/>
          <w:szCs w:val="26"/>
        </w:rPr>
        <w:t xml:space="preserve">José </w:t>
      </w:r>
      <w:proofErr w:type="spellStart"/>
      <w:r w:rsidR="00E07CBD">
        <w:rPr>
          <w:color w:val="000000"/>
          <w:sz w:val="26"/>
          <w:szCs w:val="26"/>
        </w:rPr>
        <w:t>Antonio</w:t>
      </w:r>
      <w:proofErr w:type="spellEnd"/>
      <w:r w:rsidR="00E07CBD">
        <w:rPr>
          <w:color w:val="000000"/>
          <w:sz w:val="26"/>
          <w:szCs w:val="26"/>
        </w:rPr>
        <w:t xml:space="preserve"> de Oliveira</w:t>
      </w:r>
      <w:r w:rsidR="00E1282C">
        <w:rPr>
          <w:color w:val="000000"/>
          <w:sz w:val="26"/>
          <w:szCs w:val="26"/>
        </w:rPr>
        <w:t>, que “</w:t>
      </w:r>
      <w:r w:rsidR="00E07CBD" w:rsidRPr="00E07CBD">
        <w:rPr>
          <w:bCs/>
          <w:color w:val="000000"/>
          <w:sz w:val="26"/>
          <w:szCs w:val="26"/>
        </w:rPr>
        <w:t xml:space="preserve">Dispõe sobre denominação de próprio municipal – Praça </w:t>
      </w:r>
      <w:r w:rsidR="00E07CBD">
        <w:rPr>
          <w:bCs/>
          <w:color w:val="000000"/>
          <w:sz w:val="26"/>
          <w:szCs w:val="26"/>
        </w:rPr>
        <w:t>‘</w:t>
      </w:r>
      <w:r w:rsidR="00E07CBD" w:rsidRPr="00E07CBD">
        <w:rPr>
          <w:bCs/>
          <w:color w:val="000000"/>
          <w:sz w:val="26"/>
          <w:szCs w:val="26"/>
        </w:rPr>
        <w:t>Felipe Gomes Dias</w:t>
      </w:r>
      <w:r w:rsidR="00E07CBD">
        <w:rPr>
          <w:bCs/>
          <w:color w:val="000000"/>
          <w:sz w:val="26"/>
          <w:szCs w:val="26"/>
        </w:rPr>
        <w:t>’</w:t>
      </w:r>
      <w:r w:rsidR="00E1282C">
        <w:rPr>
          <w:color w:val="000000"/>
          <w:sz w:val="26"/>
          <w:szCs w:val="26"/>
        </w:rPr>
        <w:t>”</w:t>
      </w:r>
      <w:r w:rsidR="006E0D7E">
        <w:rPr>
          <w:color w:val="000000"/>
          <w:sz w:val="26"/>
          <w:szCs w:val="26"/>
        </w:rPr>
        <w:t>.</w:t>
      </w:r>
    </w:p>
    <w:p w14:paraId="1E06D3CC" w14:textId="77777777" w:rsidR="008F00F3" w:rsidRPr="00916AE0" w:rsidRDefault="008F00F3" w:rsidP="008F00F3">
      <w:pPr>
        <w:pStyle w:val="Standard"/>
        <w:spacing w:line="360" w:lineRule="auto"/>
        <w:ind w:left="360"/>
        <w:jc w:val="both"/>
        <w:rPr>
          <w:sz w:val="26"/>
          <w:szCs w:val="26"/>
        </w:rPr>
      </w:pPr>
    </w:p>
    <w:p w14:paraId="579ECF31" w14:textId="492D9C3D" w:rsidR="00DD54EE" w:rsidRPr="00C778D6" w:rsidRDefault="00607452" w:rsidP="00DD54EE">
      <w:pPr>
        <w:pStyle w:val="Standard"/>
        <w:numPr>
          <w:ilvl w:val="0"/>
          <w:numId w:val="2"/>
        </w:numPr>
        <w:spacing w:line="360" w:lineRule="auto"/>
        <w:ind w:left="0" w:firstLine="1418"/>
        <w:jc w:val="both"/>
      </w:pPr>
      <w:r>
        <w:rPr>
          <w:color w:val="000000"/>
          <w:sz w:val="26"/>
          <w:szCs w:val="26"/>
        </w:rPr>
        <w:t xml:space="preserve">Em </w:t>
      </w:r>
      <w:r w:rsidR="00DB6CAE">
        <w:rPr>
          <w:color w:val="000000"/>
          <w:sz w:val="26"/>
          <w:szCs w:val="26"/>
        </w:rPr>
        <w:t xml:space="preserve">breve </w:t>
      </w:r>
      <w:r>
        <w:rPr>
          <w:color w:val="000000"/>
          <w:sz w:val="26"/>
          <w:szCs w:val="26"/>
        </w:rPr>
        <w:t>síntese, o</w:t>
      </w:r>
      <w:r w:rsidR="004249F2">
        <w:rPr>
          <w:color w:val="000000"/>
          <w:sz w:val="26"/>
          <w:szCs w:val="26"/>
        </w:rPr>
        <w:t xml:space="preserve"> Projeto de </w:t>
      </w:r>
      <w:r w:rsidR="00797CF4">
        <w:rPr>
          <w:color w:val="000000"/>
          <w:sz w:val="26"/>
          <w:szCs w:val="26"/>
        </w:rPr>
        <w:t xml:space="preserve">Lei Ordinária </w:t>
      </w:r>
      <w:r>
        <w:rPr>
          <w:color w:val="000000"/>
          <w:sz w:val="26"/>
          <w:szCs w:val="26"/>
        </w:rPr>
        <w:t xml:space="preserve">ora analisado </w:t>
      </w:r>
      <w:r w:rsidR="00797CF4">
        <w:rPr>
          <w:color w:val="000000"/>
          <w:sz w:val="26"/>
          <w:szCs w:val="26"/>
        </w:rPr>
        <w:t xml:space="preserve">pretende que </w:t>
      </w:r>
      <w:r w:rsidR="00C72ABC">
        <w:rPr>
          <w:color w:val="000000"/>
          <w:sz w:val="26"/>
          <w:szCs w:val="26"/>
        </w:rPr>
        <w:t xml:space="preserve">a atual </w:t>
      </w:r>
      <w:r w:rsidR="00E07CBD">
        <w:rPr>
          <w:color w:val="000000"/>
          <w:sz w:val="26"/>
          <w:szCs w:val="26"/>
        </w:rPr>
        <w:t>praça “Sistema de Lazer 12”, localizada na atual Avenida Isaías Ximenes Dias</w:t>
      </w:r>
      <w:r w:rsidR="00593EF8">
        <w:rPr>
          <w:color w:val="000000"/>
          <w:sz w:val="26"/>
          <w:szCs w:val="26"/>
        </w:rPr>
        <w:t>,</w:t>
      </w:r>
      <w:r w:rsidR="00E07CBD">
        <w:rPr>
          <w:color w:val="000000"/>
          <w:sz w:val="26"/>
          <w:szCs w:val="26"/>
        </w:rPr>
        <w:t xml:space="preserve"> no Bairro Viva Alegro</w:t>
      </w:r>
      <w:r w:rsidR="00C72ABC">
        <w:rPr>
          <w:color w:val="000000"/>
          <w:sz w:val="26"/>
          <w:szCs w:val="26"/>
        </w:rPr>
        <w:t>, seja denominada</w:t>
      </w:r>
      <w:r w:rsidR="00797CF4">
        <w:rPr>
          <w:color w:val="000000"/>
          <w:sz w:val="26"/>
          <w:szCs w:val="26"/>
        </w:rPr>
        <w:t xml:space="preserve"> </w:t>
      </w:r>
      <w:r w:rsidR="006E0D7E">
        <w:rPr>
          <w:color w:val="000000"/>
          <w:sz w:val="26"/>
          <w:szCs w:val="26"/>
        </w:rPr>
        <w:t>“</w:t>
      </w:r>
      <w:r w:rsidR="00E07CBD">
        <w:rPr>
          <w:color w:val="000000"/>
          <w:sz w:val="26"/>
          <w:szCs w:val="26"/>
        </w:rPr>
        <w:t>Praça ‘Felipe Gomes Dias’</w:t>
      </w:r>
      <w:r w:rsidR="006E0D7E">
        <w:rPr>
          <w:color w:val="000000"/>
          <w:sz w:val="26"/>
          <w:szCs w:val="26"/>
        </w:rPr>
        <w:t>”, constando, nas placas indicativas, a expressão “</w:t>
      </w:r>
      <w:r w:rsidR="00E07CBD">
        <w:rPr>
          <w:color w:val="000000"/>
          <w:sz w:val="26"/>
          <w:szCs w:val="26"/>
        </w:rPr>
        <w:t>Cidadão Emérito</w:t>
      </w:r>
      <w:r w:rsidR="00797CF4">
        <w:rPr>
          <w:color w:val="000000"/>
          <w:sz w:val="26"/>
          <w:szCs w:val="26"/>
        </w:rPr>
        <w:t xml:space="preserve"> </w:t>
      </w:r>
      <w:r w:rsidR="006E0D7E">
        <w:rPr>
          <w:color w:val="000000"/>
          <w:sz w:val="26"/>
          <w:szCs w:val="26"/>
        </w:rPr>
        <w:t xml:space="preserve">- </w:t>
      </w:r>
      <w:r w:rsidR="006E0D7E">
        <w:rPr>
          <w:color w:val="000000"/>
          <w:sz w:val="36"/>
          <w:szCs w:val="36"/>
        </w:rPr>
        <w:t>*</w:t>
      </w:r>
      <w:r w:rsidR="006E0D7E">
        <w:rPr>
          <w:color w:val="000000"/>
          <w:sz w:val="26"/>
          <w:szCs w:val="26"/>
        </w:rPr>
        <w:t xml:space="preserve"> </w:t>
      </w:r>
      <w:r w:rsidR="00E07CBD">
        <w:rPr>
          <w:color w:val="000000"/>
          <w:sz w:val="26"/>
          <w:szCs w:val="26"/>
        </w:rPr>
        <w:t>25</w:t>
      </w:r>
      <w:r w:rsidR="006E0D7E">
        <w:rPr>
          <w:color w:val="000000"/>
          <w:sz w:val="26"/>
          <w:szCs w:val="26"/>
        </w:rPr>
        <w:t>/0</w:t>
      </w:r>
      <w:r w:rsidR="007B2873">
        <w:rPr>
          <w:color w:val="000000"/>
          <w:sz w:val="26"/>
          <w:szCs w:val="26"/>
        </w:rPr>
        <w:t>3</w:t>
      </w:r>
      <w:r w:rsidR="006E0D7E">
        <w:rPr>
          <w:color w:val="000000"/>
          <w:sz w:val="26"/>
          <w:szCs w:val="26"/>
        </w:rPr>
        <w:t>/</w:t>
      </w:r>
      <w:r w:rsidR="00E07CBD">
        <w:rPr>
          <w:color w:val="000000"/>
          <w:sz w:val="26"/>
          <w:szCs w:val="26"/>
        </w:rPr>
        <w:t>2003</w:t>
      </w:r>
      <w:r w:rsidR="006E0D7E">
        <w:rPr>
          <w:color w:val="000000"/>
          <w:sz w:val="26"/>
          <w:szCs w:val="26"/>
        </w:rPr>
        <w:t xml:space="preserve"> † </w:t>
      </w:r>
      <w:r w:rsidR="00E07CBD">
        <w:rPr>
          <w:color w:val="000000"/>
          <w:sz w:val="26"/>
          <w:szCs w:val="26"/>
        </w:rPr>
        <w:t>2</w:t>
      </w:r>
      <w:r w:rsidR="007B2873">
        <w:rPr>
          <w:color w:val="000000"/>
          <w:sz w:val="26"/>
          <w:szCs w:val="26"/>
        </w:rPr>
        <w:t>7</w:t>
      </w:r>
      <w:r w:rsidR="006E0D7E">
        <w:rPr>
          <w:color w:val="000000"/>
          <w:sz w:val="26"/>
          <w:szCs w:val="26"/>
        </w:rPr>
        <w:t>/</w:t>
      </w:r>
      <w:r w:rsidR="00E07CBD">
        <w:rPr>
          <w:color w:val="000000"/>
          <w:sz w:val="26"/>
          <w:szCs w:val="26"/>
        </w:rPr>
        <w:t>11</w:t>
      </w:r>
      <w:r w:rsidR="006E0D7E">
        <w:rPr>
          <w:color w:val="000000"/>
          <w:sz w:val="26"/>
          <w:szCs w:val="26"/>
        </w:rPr>
        <w:t>/202</w:t>
      </w:r>
      <w:r w:rsidR="007B2873">
        <w:rPr>
          <w:color w:val="000000"/>
          <w:sz w:val="26"/>
          <w:szCs w:val="26"/>
        </w:rPr>
        <w:t>3</w:t>
      </w:r>
      <w:r w:rsidR="006E0D7E">
        <w:rPr>
          <w:color w:val="000000"/>
          <w:sz w:val="26"/>
          <w:szCs w:val="26"/>
        </w:rPr>
        <w:t xml:space="preserve">” </w:t>
      </w:r>
      <w:r w:rsidR="00C628F3">
        <w:rPr>
          <w:color w:val="000000"/>
          <w:sz w:val="26"/>
          <w:szCs w:val="26"/>
        </w:rPr>
        <w:t>(art. 1º)</w:t>
      </w:r>
      <w:r w:rsidR="00ED4C08">
        <w:rPr>
          <w:color w:val="000000"/>
          <w:sz w:val="26"/>
          <w:szCs w:val="26"/>
        </w:rPr>
        <w:t xml:space="preserve">. </w:t>
      </w:r>
      <w:r w:rsidR="00DB6CAE">
        <w:rPr>
          <w:color w:val="000000"/>
          <w:sz w:val="26"/>
          <w:szCs w:val="26"/>
        </w:rPr>
        <w:t>Além do texto do projeto de lei, f</w:t>
      </w:r>
      <w:r w:rsidR="007C36E7">
        <w:rPr>
          <w:color w:val="000000"/>
          <w:sz w:val="26"/>
          <w:szCs w:val="26"/>
        </w:rPr>
        <w:t>oram anexad</w:t>
      </w:r>
      <w:r w:rsidR="004A526D">
        <w:rPr>
          <w:color w:val="000000"/>
          <w:sz w:val="26"/>
          <w:szCs w:val="26"/>
        </w:rPr>
        <w:t xml:space="preserve">os ao </w:t>
      </w:r>
      <w:r w:rsidR="00ED4C08">
        <w:rPr>
          <w:color w:val="000000"/>
          <w:sz w:val="26"/>
          <w:szCs w:val="26"/>
        </w:rPr>
        <w:t>processo</w:t>
      </w:r>
      <w:r w:rsidR="00004E91">
        <w:rPr>
          <w:color w:val="000000"/>
          <w:sz w:val="26"/>
          <w:szCs w:val="26"/>
        </w:rPr>
        <w:t>:</w:t>
      </w:r>
      <w:r w:rsidR="00ED4C08">
        <w:rPr>
          <w:color w:val="000000"/>
          <w:sz w:val="26"/>
          <w:szCs w:val="26"/>
        </w:rPr>
        <w:t xml:space="preserve"> histórico</w:t>
      </w:r>
      <w:r w:rsidR="00004E91">
        <w:rPr>
          <w:color w:val="000000"/>
          <w:sz w:val="26"/>
          <w:szCs w:val="26"/>
        </w:rPr>
        <w:t xml:space="preserve">, </w:t>
      </w:r>
      <w:r w:rsidR="000D1D80">
        <w:rPr>
          <w:color w:val="000000"/>
          <w:sz w:val="26"/>
          <w:szCs w:val="26"/>
        </w:rPr>
        <w:t xml:space="preserve">certidão de </w:t>
      </w:r>
      <w:r w:rsidR="00004E91">
        <w:rPr>
          <w:color w:val="000000"/>
          <w:sz w:val="26"/>
          <w:szCs w:val="26"/>
        </w:rPr>
        <w:t xml:space="preserve">óbito </w:t>
      </w:r>
      <w:r w:rsidR="006E0D7E">
        <w:rPr>
          <w:color w:val="000000"/>
          <w:sz w:val="26"/>
          <w:szCs w:val="26"/>
        </w:rPr>
        <w:t>d</w:t>
      </w:r>
      <w:r w:rsidR="007D5421">
        <w:rPr>
          <w:color w:val="000000"/>
          <w:sz w:val="26"/>
          <w:szCs w:val="26"/>
        </w:rPr>
        <w:t>o homenageado</w:t>
      </w:r>
      <w:r w:rsidR="00004E91">
        <w:rPr>
          <w:color w:val="000000"/>
          <w:sz w:val="26"/>
          <w:szCs w:val="26"/>
        </w:rPr>
        <w:t>;</w:t>
      </w:r>
      <w:r w:rsidR="004249F2">
        <w:rPr>
          <w:color w:val="000000"/>
          <w:sz w:val="26"/>
          <w:szCs w:val="26"/>
        </w:rPr>
        <w:t xml:space="preserve"> </w:t>
      </w:r>
      <w:r w:rsidR="006E0D7E">
        <w:rPr>
          <w:color w:val="000000"/>
          <w:sz w:val="26"/>
          <w:szCs w:val="26"/>
        </w:rPr>
        <w:t xml:space="preserve">certidão negativa de processos criminais contra </w:t>
      </w:r>
      <w:r w:rsidR="007D5421">
        <w:rPr>
          <w:color w:val="000000"/>
          <w:sz w:val="26"/>
          <w:szCs w:val="26"/>
        </w:rPr>
        <w:t>ele</w:t>
      </w:r>
      <w:r w:rsidR="006E0D7E">
        <w:rPr>
          <w:color w:val="000000"/>
          <w:sz w:val="26"/>
          <w:szCs w:val="26"/>
        </w:rPr>
        <w:t xml:space="preserve"> emitida pelo Tribunal Regional Federal da 3ª Região, que possui jurisdiç</w:t>
      </w:r>
      <w:r w:rsidR="00B41B49">
        <w:rPr>
          <w:color w:val="000000"/>
          <w:sz w:val="26"/>
          <w:szCs w:val="26"/>
        </w:rPr>
        <w:t xml:space="preserve">ão sobre o Estado de São Paulo; certidão negativa </w:t>
      </w:r>
      <w:r w:rsidR="00004E91">
        <w:rPr>
          <w:color w:val="000000"/>
          <w:sz w:val="26"/>
          <w:szCs w:val="26"/>
        </w:rPr>
        <w:t>de distribuição de ações criminais</w:t>
      </w:r>
      <w:r w:rsidR="007D5421">
        <w:rPr>
          <w:color w:val="000000"/>
          <w:sz w:val="26"/>
          <w:szCs w:val="26"/>
        </w:rPr>
        <w:t xml:space="preserve"> </w:t>
      </w:r>
      <w:r w:rsidR="00B41B49">
        <w:rPr>
          <w:color w:val="000000"/>
          <w:sz w:val="26"/>
          <w:szCs w:val="26"/>
        </w:rPr>
        <w:t xml:space="preserve">em face do </w:t>
      </w:r>
      <w:r w:rsidR="007D5421">
        <w:rPr>
          <w:color w:val="000000"/>
          <w:sz w:val="26"/>
          <w:szCs w:val="26"/>
        </w:rPr>
        <w:t>homenageado</w:t>
      </w:r>
      <w:r w:rsidR="00B41B49">
        <w:rPr>
          <w:color w:val="000000"/>
          <w:sz w:val="26"/>
          <w:szCs w:val="26"/>
        </w:rPr>
        <w:t xml:space="preserve"> </w:t>
      </w:r>
      <w:r w:rsidR="00A726CB">
        <w:rPr>
          <w:color w:val="000000"/>
          <w:sz w:val="26"/>
          <w:szCs w:val="26"/>
        </w:rPr>
        <w:t xml:space="preserve">e certidão negativa de execuções criminais, ambas </w:t>
      </w:r>
      <w:r w:rsidR="00B41B49">
        <w:rPr>
          <w:color w:val="000000"/>
          <w:sz w:val="26"/>
          <w:szCs w:val="26"/>
        </w:rPr>
        <w:t>emitida</w:t>
      </w:r>
      <w:r w:rsidR="00A726CB">
        <w:rPr>
          <w:color w:val="000000"/>
          <w:sz w:val="26"/>
          <w:szCs w:val="26"/>
        </w:rPr>
        <w:t>s</w:t>
      </w:r>
      <w:r w:rsidR="00B41B49">
        <w:rPr>
          <w:color w:val="000000"/>
          <w:sz w:val="26"/>
          <w:szCs w:val="26"/>
        </w:rPr>
        <w:t xml:space="preserve"> pelo</w:t>
      </w:r>
      <w:r w:rsidR="00004E91">
        <w:rPr>
          <w:color w:val="000000"/>
          <w:sz w:val="26"/>
          <w:szCs w:val="26"/>
        </w:rPr>
        <w:t xml:space="preserve"> </w:t>
      </w:r>
      <w:r w:rsidR="00B41B49">
        <w:rPr>
          <w:color w:val="000000"/>
          <w:sz w:val="26"/>
          <w:szCs w:val="26"/>
        </w:rPr>
        <w:t>Tribunal de Justiça do Estado de São Paulo;</w:t>
      </w:r>
      <w:r w:rsidR="00004E91">
        <w:rPr>
          <w:color w:val="000000"/>
          <w:sz w:val="26"/>
          <w:szCs w:val="26"/>
        </w:rPr>
        <w:t xml:space="preserve"> </w:t>
      </w:r>
      <w:r w:rsidR="007B2873">
        <w:rPr>
          <w:color w:val="000000"/>
          <w:sz w:val="26"/>
          <w:szCs w:val="26"/>
        </w:rPr>
        <w:t>ofício</w:t>
      </w:r>
      <w:r w:rsidR="00B41B49">
        <w:rPr>
          <w:color w:val="000000"/>
          <w:sz w:val="26"/>
          <w:szCs w:val="26"/>
        </w:rPr>
        <w:t xml:space="preserve"> nº 01</w:t>
      </w:r>
      <w:r w:rsidR="007D5421">
        <w:rPr>
          <w:color w:val="000000"/>
          <w:sz w:val="26"/>
          <w:szCs w:val="26"/>
        </w:rPr>
        <w:t>49</w:t>
      </w:r>
      <w:r w:rsidR="00B41B49">
        <w:rPr>
          <w:color w:val="000000"/>
          <w:sz w:val="26"/>
          <w:szCs w:val="26"/>
        </w:rPr>
        <w:t>/202</w:t>
      </w:r>
      <w:r w:rsidR="007B2873">
        <w:rPr>
          <w:color w:val="000000"/>
          <w:sz w:val="26"/>
          <w:szCs w:val="26"/>
        </w:rPr>
        <w:t>5</w:t>
      </w:r>
      <w:r w:rsidR="00A726CB">
        <w:rPr>
          <w:color w:val="000000"/>
          <w:sz w:val="26"/>
          <w:szCs w:val="26"/>
        </w:rPr>
        <w:t>, oriundo</w:t>
      </w:r>
      <w:r w:rsidR="00B41B49">
        <w:rPr>
          <w:color w:val="000000"/>
          <w:sz w:val="26"/>
          <w:szCs w:val="26"/>
        </w:rPr>
        <w:t xml:space="preserve"> da Secretaria de </w:t>
      </w:r>
      <w:r w:rsidR="007B2873">
        <w:rPr>
          <w:color w:val="000000"/>
          <w:sz w:val="26"/>
          <w:szCs w:val="26"/>
        </w:rPr>
        <w:t>Obras e Urbanismo</w:t>
      </w:r>
      <w:r w:rsidR="00B41B49">
        <w:rPr>
          <w:color w:val="000000"/>
          <w:sz w:val="26"/>
          <w:szCs w:val="26"/>
        </w:rPr>
        <w:t xml:space="preserve"> de Votorantim informando que a </w:t>
      </w:r>
      <w:r w:rsidR="007D5421">
        <w:rPr>
          <w:color w:val="000000"/>
          <w:sz w:val="26"/>
          <w:szCs w:val="26"/>
        </w:rPr>
        <w:t>praça</w:t>
      </w:r>
      <w:r w:rsidR="00B41B49">
        <w:rPr>
          <w:color w:val="000000"/>
          <w:sz w:val="26"/>
          <w:szCs w:val="26"/>
        </w:rPr>
        <w:t xml:space="preserve"> que se pretende nomear não possui denominação, além do mapa e fotografia</w:t>
      </w:r>
      <w:r w:rsidR="00A726CB">
        <w:rPr>
          <w:color w:val="000000"/>
          <w:sz w:val="26"/>
          <w:szCs w:val="26"/>
        </w:rPr>
        <w:t>s</w:t>
      </w:r>
      <w:r w:rsidR="00B41B49">
        <w:rPr>
          <w:color w:val="000000"/>
          <w:sz w:val="26"/>
          <w:szCs w:val="26"/>
        </w:rPr>
        <w:t xml:space="preserve"> indicativos da sua localização. </w:t>
      </w:r>
    </w:p>
    <w:p w14:paraId="23887D02" w14:textId="77777777" w:rsidR="00C778D6" w:rsidRPr="00DD54EE" w:rsidRDefault="00C778D6" w:rsidP="00C778D6">
      <w:pPr>
        <w:pStyle w:val="Standard"/>
        <w:spacing w:line="360" w:lineRule="auto"/>
        <w:ind w:left="1418"/>
        <w:jc w:val="both"/>
      </w:pPr>
    </w:p>
    <w:p w14:paraId="2D05EEB4" w14:textId="77777777" w:rsidR="00A726CB" w:rsidRPr="00A726CB" w:rsidRDefault="00DD54EE" w:rsidP="00A726CB">
      <w:pPr>
        <w:pStyle w:val="Standard"/>
        <w:numPr>
          <w:ilvl w:val="0"/>
          <w:numId w:val="2"/>
        </w:numPr>
        <w:spacing w:line="360" w:lineRule="auto"/>
        <w:ind w:left="0" w:firstLine="1418"/>
        <w:jc w:val="both"/>
      </w:pPr>
      <w:r w:rsidRPr="00DD54EE">
        <w:rPr>
          <w:color w:val="000000"/>
          <w:sz w:val="26"/>
          <w:szCs w:val="26"/>
        </w:rPr>
        <w:t xml:space="preserve">Assim, o caso sob exame demanda a análise acerca da adequação da propositura com as disposições constitucionais acerca do processo legislativo, notadamente no que diz respeito à competência e à iniciativa. </w:t>
      </w:r>
      <w:r>
        <w:rPr>
          <w:color w:val="000000"/>
          <w:sz w:val="26"/>
          <w:szCs w:val="26"/>
        </w:rPr>
        <w:t>Ademais,</w:t>
      </w:r>
      <w:r w:rsidRPr="00DD54EE">
        <w:rPr>
          <w:color w:val="000000"/>
          <w:sz w:val="26"/>
          <w:szCs w:val="26"/>
        </w:rPr>
        <w:t xml:space="preserve"> por se tratar de proposta legislativa que versa</w:t>
      </w:r>
      <w:r w:rsidR="009E22E7">
        <w:rPr>
          <w:color w:val="000000"/>
          <w:sz w:val="26"/>
          <w:szCs w:val="26"/>
        </w:rPr>
        <w:t xml:space="preserve"> sobre denominação </w:t>
      </w:r>
      <w:r w:rsidR="001956A8">
        <w:rPr>
          <w:color w:val="000000"/>
          <w:sz w:val="26"/>
          <w:szCs w:val="26"/>
        </w:rPr>
        <w:t xml:space="preserve">de </w:t>
      </w:r>
      <w:r w:rsidR="009E22E7">
        <w:rPr>
          <w:color w:val="000000"/>
          <w:sz w:val="26"/>
          <w:szCs w:val="26"/>
        </w:rPr>
        <w:t>logradouro</w:t>
      </w:r>
      <w:r w:rsidRPr="00DD54EE">
        <w:rPr>
          <w:color w:val="000000"/>
          <w:sz w:val="26"/>
          <w:szCs w:val="26"/>
        </w:rPr>
        <w:t xml:space="preserve"> municipal, cumpre verificar a adequação do projeto às disposições da </w:t>
      </w:r>
      <w:r w:rsidR="009E22E7" w:rsidRPr="00DD54EE">
        <w:rPr>
          <w:sz w:val="26"/>
          <w:szCs w:val="26"/>
        </w:rPr>
        <w:t>Lei nº 2.856, de 29 de outubro de 2021, do Município de Votorantim, que estabe</w:t>
      </w:r>
      <w:r w:rsidR="009E22E7" w:rsidRPr="00DD54EE">
        <w:rPr>
          <w:color w:val="000000"/>
          <w:sz w:val="26"/>
          <w:szCs w:val="26"/>
        </w:rPr>
        <w:t>lece critérios para denominação de vias públicas, logradouros públicos e próprios municipais e dá outras providências</w:t>
      </w:r>
      <w:r w:rsidR="009E22E7">
        <w:rPr>
          <w:color w:val="000000"/>
          <w:sz w:val="26"/>
          <w:szCs w:val="26"/>
        </w:rPr>
        <w:t>, bem como da</w:t>
      </w:r>
      <w:r w:rsidR="009E22E7" w:rsidRPr="00DD54EE">
        <w:rPr>
          <w:color w:val="000000"/>
          <w:sz w:val="26"/>
          <w:szCs w:val="26"/>
        </w:rPr>
        <w:t xml:space="preserve"> </w:t>
      </w:r>
      <w:r w:rsidRPr="00DD54EE">
        <w:rPr>
          <w:color w:val="000000"/>
          <w:sz w:val="26"/>
          <w:szCs w:val="26"/>
        </w:rPr>
        <w:t>Lei Municipal nº 2.852, de 07 de outubro de 2021, que p</w:t>
      </w:r>
      <w:r w:rsidRPr="00DD54EE">
        <w:rPr>
          <w:color w:val="212529"/>
          <w:sz w:val="26"/>
          <w:szCs w:val="26"/>
        </w:rPr>
        <w:t xml:space="preserve">roíbe </w:t>
      </w:r>
      <w:r w:rsidRPr="00DD54EE">
        <w:rPr>
          <w:sz w:val="26"/>
          <w:szCs w:val="26"/>
        </w:rPr>
        <w:t xml:space="preserve">a denominação de logradouros públicos e próprios municipais, no Município de Votorantim, com a utilização de nomes de pessoas condenadas por sentença ou acórdão transitado em julgado por improbidade administrativa, crimes contra a Administração Pública, abuso de poder econômico e político, lavagem ou ocultação de bens, direitos e valores, tráfico de </w:t>
      </w:r>
      <w:r w:rsidRPr="00DD54EE">
        <w:rPr>
          <w:sz w:val="26"/>
          <w:szCs w:val="26"/>
        </w:rPr>
        <w:lastRenderedPageBreak/>
        <w:t>drogas, racismo, tortura, terrorismo, crimes hediondos, crimes contra o meio ambiente, a saúde pública, contra</w:t>
      </w:r>
      <w:r w:rsidR="009E22E7">
        <w:rPr>
          <w:sz w:val="26"/>
          <w:szCs w:val="26"/>
        </w:rPr>
        <w:t xml:space="preserve"> a vida e contra o patrimônio</w:t>
      </w:r>
      <w:r w:rsidRPr="00DD54EE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Por fim, </w:t>
      </w:r>
      <w:r w:rsidRPr="00DD54EE">
        <w:rPr>
          <w:color w:val="000000"/>
          <w:sz w:val="26"/>
          <w:szCs w:val="26"/>
        </w:rPr>
        <w:t xml:space="preserve">cumpre verificar a compatibilidade da proposta legislativa com as regras descritas na Lei Complementar nº 95, de 26 de fevereiro de 1998, que </w:t>
      </w:r>
      <w:r w:rsidR="00A726CB">
        <w:rPr>
          <w:color w:val="000000"/>
          <w:sz w:val="26"/>
          <w:szCs w:val="26"/>
        </w:rPr>
        <w:t>estipula regras de técnica legislativa.</w:t>
      </w:r>
    </w:p>
    <w:p w14:paraId="7D820ED6" w14:textId="57A3317A" w:rsidR="00FD6D4F" w:rsidRDefault="00A726CB" w:rsidP="00A726CB">
      <w:pPr>
        <w:pStyle w:val="Standard"/>
        <w:spacing w:line="360" w:lineRule="auto"/>
        <w:ind w:left="1418"/>
        <w:jc w:val="both"/>
      </w:pPr>
      <w:r>
        <w:t xml:space="preserve"> </w:t>
      </w:r>
    </w:p>
    <w:p w14:paraId="2C2D44CD" w14:textId="1C83C903" w:rsidR="00FD6D4F" w:rsidRPr="00FD6D4F" w:rsidRDefault="00FD6D4F" w:rsidP="00FD6D4F">
      <w:pPr>
        <w:pStyle w:val="Standard"/>
        <w:spacing w:line="360" w:lineRule="auto"/>
        <w:ind w:left="141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FUNDAMENTAÇÃO</w:t>
      </w:r>
    </w:p>
    <w:p w14:paraId="24306439" w14:textId="77777777" w:rsidR="00DA4938" w:rsidRPr="004F244E" w:rsidRDefault="00FD6D4F" w:rsidP="00DA4938">
      <w:pPr>
        <w:pStyle w:val="Standard"/>
        <w:numPr>
          <w:ilvl w:val="0"/>
          <w:numId w:val="2"/>
        </w:numPr>
        <w:spacing w:line="360" w:lineRule="auto"/>
        <w:ind w:left="0" w:firstLine="1418"/>
        <w:jc w:val="both"/>
      </w:pPr>
      <w:r w:rsidRPr="00FD6D4F">
        <w:rPr>
          <w:color w:val="000000"/>
          <w:sz w:val="26"/>
          <w:szCs w:val="26"/>
        </w:rPr>
        <w:t xml:space="preserve">De início, ressalte-se que, nos termos do art. 18 da Constituição Federal, o Município é ente federativo dotado de autonomia. Portanto, possui capacidade de autogoverno, auto-organização e autoadministração. Sendo assim, a Constituição Federal, no art. 30, I, firma a competência do Município para legislar sobre assuntos que digam com seu peculiar interesse – regra que é repetida no art. 14, I, da Lei Orgânica Municipal. Consequentemente, </w:t>
      </w:r>
      <w:r>
        <w:rPr>
          <w:color w:val="000000"/>
          <w:sz w:val="26"/>
          <w:szCs w:val="26"/>
        </w:rPr>
        <w:t xml:space="preserve">sabendo-se que a denominação de próprios municipais é assunto tipicamente local, </w:t>
      </w:r>
      <w:r w:rsidRPr="00FD6D4F">
        <w:rPr>
          <w:color w:val="000000"/>
          <w:sz w:val="26"/>
          <w:szCs w:val="26"/>
        </w:rPr>
        <w:t xml:space="preserve">quanto ao aspecto formal e orgânico, o projeto de </w:t>
      </w:r>
      <w:r>
        <w:rPr>
          <w:color w:val="000000"/>
          <w:sz w:val="26"/>
          <w:szCs w:val="26"/>
        </w:rPr>
        <w:t xml:space="preserve">lei ordinária </w:t>
      </w:r>
      <w:r w:rsidRPr="00FD6D4F">
        <w:rPr>
          <w:color w:val="000000"/>
          <w:sz w:val="26"/>
          <w:szCs w:val="26"/>
        </w:rPr>
        <w:t>ora analisado não revela inconstitucionalidades.</w:t>
      </w:r>
    </w:p>
    <w:p w14:paraId="73DFDEEA" w14:textId="77777777" w:rsidR="004F244E" w:rsidRDefault="004F244E" w:rsidP="004F244E">
      <w:pPr>
        <w:pStyle w:val="Standard"/>
        <w:spacing w:line="360" w:lineRule="auto"/>
        <w:ind w:left="1418"/>
        <w:jc w:val="both"/>
      </w:pPr>
    </w:p>
    <w:p w14:paraId="2D65E4B8" w14:textId="7AC3F7CF" w:rsidR="00DA4938" w:rsidRPr="00C778D6" w:rsidRDefault="00FD6D4F" w:rsidP="00DA4938">
      <w:pPr>
        <w:pStyle w:val="Standard"/>
        <w:numPr>
          <w:ilvl w:val="0"/>
          <w:numId w:val="2"/>
        </w:numPr>
        <w:spacing w:line="360" w:lineRule="auto"/>
        <w:ind w:left="0" w:firstLine="1418"/>
        <w:jc w:val="both"/>
      </w:pPr>
      <w:r w:rsidRPr="00DA4938">
        <w:rPr>
          <w:color w:val="000000"/>
          <w:sz w:val="26"/>
          <w:szCs w:val="26"/>
        </w:rPr>
        <w:t>Com relação à iniciativa, cabe frisar que a competência para deflagrar o processo legislativo das proposições que versam sobre a denominação de vias, logradouros e próprios municipais pertence tanto ao Poder Legislativo, quanto ao Poder Executivo, tratando-se de competência concorrente (comum). De fato, a Lei Orgânica Municipal, no art. 19, inciso XIV, prevê que “</w:t>
      </w:r>
      <w:r w:rsidRPr="00DA4938">
        <w:rPr>
          <w:i/>
          <w:iCs/>
          <w:color w:val="000000"/>
          <w:sz w:val="26"/>
          <w:szCs w:val="26"/>
        </w:rPr>
        <w:t>cabe à Câmara, com a sanção do Prefeito, dispor sobre toda as matérias de competência do Município e especialmente sobre denominar próprios, vias e logradouros públicos</w:t>
      </w:r>
      <w:r w:rsidRPr="00DA4938">
        <w:rPr>
          <w:color w:val="000000"/>
          <w:sz w:val="26"/>
          <w:szCs w:val="26"/>
        </w:rPr>
        <w:t>”. Mais adiante, no art. 82, inciso XXIV, dispõe que “</w:t>
      </w:r>
      <w:r w:rsidRPr="00DA4938">
        <w:rPr>
          <w:i/>
          <w:iCs/>
          <w:color w:val="000000"/>
          <w:sz w:val="26"/>
          <w:szCs w:val="26"/>
        </w:rPr>
        <w:t>compete privativamente ao Prefeito dar denominação a prédios municipais, vias e logradouros públicos</w:t>
      </w:r>
      <w:r w:rsidRPr="00DA4938">
        <w:rPr>
          <w:color w:val="000000"/>
          <w:sz w:val="26"/>
          <w:szCs w:val="26"/>
        </w:rPr>
        <w:t>”. Porém, é preciso salientar que a palavra “privativamente”, empregada no dispositivo retrotranscrito, não tem o condão de atribuir competência exclusiva ao Poder Executivo para a denominação dos bens ali especificados. Isso porque, ao disciplinar o processo legislativo, a Constituição Federal, no art. 61, §1</w:t>
      </w:r>
      <w:r w:rsidRPr="00DA4938">
        <w:rPr>
          <w:color w:val="000000"/>
          <w:sz w:val="26"/>
          <w:szCs w:val="26"/>
          <w:vertAlign w:val="superscript"/>
        </w:rPr>
        <w:t>o</w:t>
      </w:r>
      <w:r w:rsidRPr="00DA4938">
        <w:rPr>
          <w:color w:val="000000"/>
          <w:sz w:val="26"/>
          <w:szCs w:val="26"/>
        </w:rPr>
        <w:t xml:space="preserve"> (no que é seguida pela Lei Orgânica Municipal, no art. 51, por força do princípio da simetria) confere ao Chefe do Poder Executivo apenas a prerrogativa exclusiva de deflagrar o </w:t>
      </w:r>
      <w:r w:rsidRPr="00DA4938">
        <w:rPr>
          <w:color w:val="000000"/>
          <w:sz w:val="26"/>
          <w:szCs w:val="26"/>
        </w:rPr>
        <w:lastRenderedPageBreak/>
        <w:t>processo legislativo das leis que disponham sobre criação, extinção e atribuições dos cargos e órgãos integrantes da estrutura administrativa do Poder Executivo, bem como sobre o regime jurídico de seus servidores. Citados temas não se confundem, por óbvio, com a competência material atinente à denominação de vias, logradouros e próprios municipais. Frise-se, ademais, que a participação do Poder Executivo no processo de elaboração de normas jurídicas é atípica, inserida nos limites do sistema de freios e contrapesos e, nessa linha de raciocínio, a melhor interpretação, visando a preservar a coerência e harmonia do texto normativo da Lei Orgânica, é aquela que faculta, concorrentemente, aos Poderes Legislativo e Executivo a apresentação de projetos de lei para denominar vias públicas, l</w:t>
      </w:r>
      <w:r w:rsidR="00A726CB">
        <w:rPr>
          <w:color w:val="000000"/>
          <w:sz w:val="26"/>
          <w:szCs w:val="26"/>
        </w:rPr>
        <w:t>ogradouros públicos e próprios. A</w:t>
      </w:r>
      <w:r w:rsidRPr="00DA4938">
        <w:rPr>
          <w:color w:val="000000"/>
          <w:sz w:val="26"/>
          <w:szCs w:val="26"/>
        </w:rPr>
        <w:t xml:space="preserve">final, </w:t>
      </w:r>
      <w:bookmarkStart w:id="1" w:name="_Hlk72918268"/>
      <w:r w:rsidRPr="00DA4938">
        <w:rPr>
          <w:color w:val="000000"/>
          <w:sz w:val="26"/>
          <w:szCs w:val="26"/>
        </w:rPr>
        <w:t>a função típica do legislativo é elaborar normas sobre os mais diversos temas - desde que elas não versem, como já dito, sobre a estrutura e a atribuição de órgãos ou servidores do Poder Executivo</w:t>
      </w:r>
      <w:bookmarkEnd w:id="1"/>
      <w:r w:rsidRPr="00DA4938">
        <w:rPr>
          <w:color w:val="000000"/>
          <w:sz w:val="26"/>
          <w:szCs w:val="26"/>
        </w:rPr>
        <w:t>. Nesse sentido, há diversos julgados do Órgão Especial do Tribunal de Justiça do Estado de São Paulo (</w:t>
      </w:r>
      <w:r w:rsidRPr="00DA4938">
        <w:rPr>
          <w:bCs/>
          <w:color w:val="000000"/>
          <w:sz w:val="26"/>
          <w:szCs w:val="26"/>
        </w:rPr>
        <w:t xml:space="preserve">TJSP, Órgão Especial. ADI º 2013986-26.2019.8.26.0000, julgado em 08/05/2019, Tribunal de Justiça, Órgão Especial, ADI </w:t>
      </w:r>
      <w:bookmarkStart w:id="2" w:name="_Hlk729220541"/>
      <w:r w:rsidRPr="00DA4938">
        <w:rPr>
          <w:bCs/>
          <w:color w:val="000000"/>
          <w:sz w:val="26"/>
          <w:szCs w:val="26"/>
        </w:rPr>
        <w:t>2098703-68.2019.8.26.0000</w:t>
      </w:r>
      <w:bookmarkEnd w:id="2"/>
      <w:r w:rsidRPr="00DA4938">
        <w:rPr>
          <w:bCs/>
          <w:color w:val="000000"/>
          <w:sz w:val="26"/>
          <w:szCs w:val="26"/>
        </w:rPr>
        <w:t>, Rel. Ferraz Arruda, DJE 09/09/2019)</w:t>
      </w:r>
      <w:r w:rsidRPr="00DA4938">
        <w:rPr>
          <w:color w:val="000000"/>
          <w:sz w:val="26"/>
          <w:szCs w:val="26"/>
        </w:rPr>
        <w:t>. Sendo assim, conforme a argumentação exposta</w:t>
      </w:r>
      <w:r w:rsidRPr="00DA4938">
        <w:rPr>
          <w:bCs/>
          <w:color w:val="000000"/>
          <w:sz w:val="26"/>
          <w:szCs w:val="26"/>
        </w:rPr>
        <w:t>, o projeto de lei ora analisado se mostra constitucional relativamente à iniciativa.</w:t>
      </w:r>
    </w:p>
    <w:p w14:paraId="4E29148E" w14:textId="77777777" w:rsidR="00C778D6" w:rsidRDefault="00C778D6" w:rsidP="00C778D6">
      <w:pPr>
        <w:pStyle w:val="Standard"/>
        <w:spacing w:line="360" w:lineRule="auto"/>
        <w:ind w:left="1418"/>
        <w:jc w:val="both"/>
      </w:pPr>
    </w:p>
    <w:p w14:paraId="5B5CF1FD" w14:textId="05C073C2" w:rsidR="00DB6CAE" w:rsidRPr="00DB6CAE" w:rsidRDefault="00DB6CAE" w:rsidP="00637BC6">
      <w:pPr>
        <w:pStyle w:val="Standard"/>
        <w:numPr>
          <w:ilvl w:val="0"/>
          <w:numId w:val="2"/>
        </w:numPr>
        <w:spacing w:line="360" w:lineRule="auto"/>
        <w:ind w:left="0" w:firstLine="1418"/>
        <w:jc w:val="both"/>
      </w:pPr>
      <w:r>
        <w:rPr>
          <w:bCs/>
          <w:color w:val="000000"/>
          <w:sz w:val="26"/>
          <w:szCs w:val="26"/>
        </w:rPr>
        <w:t xml:space="preserve">No tocante </w:t>
      </w:r>
      <w:r w:rsidR="00E81FE8">
        <w:rPr>
          <w:bCs/>
          <w:color w:val="000000"/>
          <w:sz w:val="26"/>
          <w:szCs w:val="26"/>
        </w:rPr>
        <w:t xml:space="preserve">às leis municipais mencionadas no item 3 acima, observa-se que os autos estão </w:t>
      </w:r>
      <w:r w:rsidR="00A46727">
        <w:rPr>
          <w:bCs/>
          <w:color w:val="000000"/>
          <w:sz w:val="26"/>
          <w:szCs w:val="26"/>
        </w:rPr>
        <w:t xml:space="preserve">adequadamente </w:t>
      </w:r>
      <w:r w:rsidR="00E81FE8">
        <w:rPr>
          <w:bCs/>
          <w:color w:val="000000"/>
          <w:sz w:val="26"/>
          <w:szCs w:val="26"/>
        </w:rPr>
        <w:t xml:space="preserve">instruídos com a documentação exigida no art. 6º da Lei </w:t>
      </w:r>
      <w:r>
        <w:rPr>
          <w:bCs/>
          <w:color w:val="000000"/>
          <w:sz w:val="26"/>
          <w:szCs w:val="26"/>
        </w:rPr>
        <w:t>nº</w:t>
      </w:r>
      <w:r w:rsidR="00637BC6">
        <w:rPr>
          <w:bCs/>
          <w:color w:val="000000"/>
          <w:sz w:val="26"/>
          <w:szCs w:val="26"/>
        </w:rPr>
        <w:t xml:space="preserve"> </w:t>
      </w:r>
      <w:r w:rsidR="00DA4938" w:rsidRPr="00637BC6">
        <w:rPr>
          <w:bCs/>
          <w:color w:val="000000"/>
          <w:sz w:val="26"/>
          <w:szCs w:val="26"/>
        </w:rPr>
        <w:t>2.856, de 2021</w:t>
      </w:r>
      <w:r w:rsidR="000D1D80">
        <w:rPr>
          <w:bCs/>
          <w:color w:val="000000"/>
          <w:sz w:val="26"/>
          <w:szCs w:val="26"/>
        </w:rPr>
        <w:t xml:space="preserve">. Ressalta-se, nesse ponto, que </w:t>
      </w:r>
      <w:r w:rsidR="00A3414B">
        <w:rPr>
          <w:bCs/>
          <w:color w:val="000000"/>
          <w:sz w:val="26"/>
          <w:szCs w:val="26"/>
        </w:rPr>
        <w:t>o histórico que acompanha o presente projeto é muito sucinto, o que pode dificultar a verificação, pela</w:t>
      </w:r>
      <w:r w:rsidR="00AC4930">
        <w:rPr>
          <w:bCs/>
          <w:color w:val="000000"/>
          <w:sz w:val="26"/>
          <w:szCs w:val="26"/>
        </w:rPr>
        <w:t xml:space="preserve">s Comissões Temáticas e </w:t>
      </w:r>
      <w:r w:rsidR="00A3414B">
        <w:rPr>
          <w:bCs/>
          <w:color w:val="000000"/>
          <w:sz w:val="26"/>
          <w:szCs w:val="26"/>
        </w:rPr>
        <w:t>pel</w:t>
      </w:r>
      <w:r w:rsidR="00AC4930">
        <w:rPr>
          <w:bCs/>
          <w:color w:val="000000"/>
          <w:sz w:val="26"/>
          <w:szCs w:val="26"/>
        </w:rPr>
        <w:t>o Plenário</w:t>
      </w:r>
      <w:r w:rsidR="00A3414B">
        <w:rPr>
          <w:bCs/>
          <w:color w:val="000000"/>
          <w:sz w:val="26"/>
          <w:szCs w:val="26"/>
        </w:rPr>
        <w:t>,</w:t>
      </w:r>
      <w:r w:rsidR="00AC4930">
        <w:rPr>
          <w:bCs/>
          <w:color w:val="000000"/>
          <w:sz w:val="26"/>
          <w:szCs w:val="26"/>
        </w:rPr>
        <w:t xml:space="preserve"> acerca do atendimento d</w:t>
      </w:r>
      <w:r w:rsidR="00E81FE8">
        <w:rPr>
          <w:bCs/>
          <w:color w:val="000000"/>
          <w:sz w:val="26"/>
          <w:szCs w:val="26"/>
        </w:rPr>
        <w:t xml:space="preserve">os critérios </w:t>
      </w:r>
      <w:r w:rsidR="00AC4930">
        <w:rPr>
          <w:bCs/>
          <w:color w:val="000000"/>
          <w:sz w:val="26"/>
          <w:szCs w:val="26"/>
        </w:rPr>
        <w:t>elencados no art. 3º e</w:t>
      </w:r>
      <w:r w:rsidR="00E81FE8">
        <w:rPr>
          <w:bCs/>
          <w:color w:val="000000"/>
          <w:sz w:val="26"/>
          <w:szCs w:val="26"/>
        </w:rPr>
        <w:t xml:space="preserve"> </w:t>
      </w:r>
      <w:r w:rsidR="00A3414B">
        <w:rPr>
          <w:bCs/>
          <w:color w:val="000000"/>
          <w:sz w:val="26"/>
          <w:szCs w:val="26"/>
        </w:rPr>
        <w:t>4º</w:t>
      </w:r>
      <w:r w:rsidR="00AC4930">
        <w:rPr>
          <w:bCs/>
          <w:color w:val="000000"/>
          <w:sz w:val="26"/>
          <w:szCs w:val="26"/>
        </w:rPr>
        <w:t xml:space="preserve">, ambos da lei em comento. </w:t>
      </w:r>
      <w:r w:rsidR="00A3414B">
        <w:rPr>
          <w:bCs/>
          <w:color w:val="000000"/>
          <w:sz w:val="26"/>
          <w:szCs w:val="26"/>
        </w:rPr>
        <w:t>A propósito do demais requisitos impostos pela legislação, anote-se que</w:t>
      </w:r>
      <w:r w:rsidR="00B671EC">
        <w:rPr>
          <w:bCs/>
          <w:color w:val="000000"/>
          <w:sz w:val="26"/>
          <w:szCs w:val="26"/>
        </w:rPr>
        <w:t xml:space="preserve"> as certidões judiciais juntadas demonstram a ausência de condenação pelos crimes indicados na </w:t>
      </w:r>
      <w:r w:rsidR="00AC4930">
        <w:rPr>
          <w:bCs/>
          <w:color w:val="000000"/>
          <w:sz w:val="26"/>
          <w:szCs w:val="26"/>
        </w:rPr>
        <w:t xml:space="preserve">Lei nº </w:t>
      </w:r>
      <w:r>
        <w:rPr>
          <w:bCs/>
          <w:color w:val="000000"/>
          <w:sz w:val="26"/>
          <w:szCs w:val="26"/>
        </w:rPr>
        <w:t>2.852, de 2021</w:t>
      </w:r>
      <w:r w:rsidR="00A46727">
        <w:rPr>
          <w:bCs/>
          <w:color w:val="000000"/>
          <w:sz w:val="26"/>
          <w:szCs w:val="26"/>
        </w:rPr>
        <w:t>.</w:t>
      </w:r>
      <w:r>
        <w:rPr>
          <w:bCs/>
          <w:color w:val="000000"/>
          <w:sz w:val="26"/>
          <w:szCs w:val="26"/>
        </w:rPr>
        <w:t xml:space="preserve"> </w:t>
      </w:r>
    </w:p>
    <w:p w14:paraId="2E222B0B" w14:textId="77777777" w:rsidR="00DB6CAE" w:rsidRDefault="00DB6CAE" w:rsidP="00DB6CAE">
      <w:pPr>
        <w:pStyle w:val="PargrafodaLista"/>
        <w:rPr>
          <w:bCs/>
          <w:color w:val="000000"/>
          <w:sz w:val="26"/>
          <w:szCs w:val="26"/>
        </w:rPr>
      </w:pPr>
    </w:p>
    <w:p w14:paraId="590E4FEB" w14:textId="35D0482B" w:rsidR="00637BC6" w:rsidRPr="00FD6D4F" w:rsidRDefault="00637BC6" w:rsidP="00637BC6">
      <w:pPr>
        <w:pStyle w:val="Standard"/>
        <w:numPr>
          <w:ilvl w:val="0"/>
          <w:numId w:val="2"/>
        </w:numPr>
        <w:spacing w:line="360" w:lineRule="auto"/>
        <w:ind w:left="0" w:firstLine="1418"/>
        <w:jc w:val="both"/>
      </w:pPr>
      <w:r>
        <w:rPr>
          <w:sz w:val="26"/>
          <w:szCs w:val="26"/>
        </w:rPr>
        <w:t>Por fim, as disposições da Lei Complementar nº 95, de 1998, que trata da elaboração de textos de lei, foram atendidas.</w:t>
      </w:r>
    </w:p>
    <w:p w14:paraId="32F5C26E" w14:textId="77777777" w:rsidR="004249F2" w:rsidRDefault="004249F2" w:rsidP="004249F2">
      <w:pPr>
        <w:pStyle w:val="Standard"/>
        <w:spacing w:line="360" w:lineRule="auto"/>
        <w:ind w:firstLine="1418"/>
        <w:jc w:val="both"/>
        <w:rPr>
          <w:color w:val="000000"/>
          <w:sz w:val="26"/>
          <w:szCs w:val="26"/>
        </w:rPr>
      </w:pPr>
    </w:p>
    <w:p w14:paraId="1930CE27" w14:textId="13E5500F" w:rsidR="004249F2" w:rsidRDefault="004249F2" w:rsidP="004249F2">
      <w:pPr>
        <w:pStyle w:val="Standard"/>
        <w:spacing w:line="360" w:lineRule="auto"/>
        <w:ind w:firstLine="141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DISPOSITIVO</w:t>
      </w:r>
    </w:p>
    <w:p w14:paraId="00617FFE" w14:textId="0936470B" w:rsidR="004249F2" w:rsidRDefault="004249F2" w:rsidP="004249F2">
      <w:pPr>
        <w:pStyle w:val="Standard"/>
        <w:numPr>
          <w:ilvl w:val="0"/>
          <w:numId w:val="2"/>
        </w:numPr>
        <w:spacing w:line="360" w:lineRule="auto"/>
        <w:ind w:left="0" w:firstLine="1418"/>
        <w:jc w:val="both"/>
        <w:rPr>
          <w:color w:val="000000"/>
          <w:sz w:val="26"/>
          <w:szCs w:val="26"/>
        </w:rPr>
      </w:pPr>
      <w:r w:rsidRPr="00FE3C2C">
        <w:rPr>
          <w:color w:val="000000"/>
          <w:sz w:val="26"/>
          <w:szCs w:val="26"/>
        </w:rPr>
        <w:t>Por todo o exposto</w:t>
      </w:r>
      <w:bookmarkStart w:id="3" w:name="_Hlk119501912"/>
      <w:bookmarkStart w:id="4" w:name="_Hlk132278882"/>
      <w:bookmarkStart w:id="5" w:name="_Hlk115770972"/>
      <w:r w:rsidR="00A46727" w:rsidRPr="00A46727">
        <w:rPr>
          <w:color w:val="000000"/>
          <w:sz w:val="26"/>
          <w:szCs w:val="26"/>
        </w:rPr>
        <w:t xml:space="preserve"> o Projeto de Lei Ordinária nº </w:t>
      </w:r>
      <w:r w:rsidR="007D5421">
        <w:rPr>
          <w:color w:val="000000"/>
          <w:sz w:val="26"/>
          <w:szCs w:val="26"/>
        </w:rPr>
        <w:t>120</w:t>
      </w:r>
      <w:r w:rsidR="00A46727" w:rsidRPr="00A46727">
        <w:rPr>
          <w:color w:val="000000"/>
          <w:sz w:val="26"/>
          <w:szCs w:val="26"/>
        </w:rPr>
        <w:t>/2</w:t>
      </w:r>
      <w:r w:rsidR="007B2873">
        <w:rPr>
          <w:color w:val="000000"/>
          <w:sz w:val="26"/>
          <w:szCs w:val="26"/>
        </w:rPr>
        <w:t>5</w:t>
      </w:r>
      <w:r w:rsidR="00A46727" w:rsidRPr="00A46727">
        <w:rPr>
          <w:color w:val="000000"/>
          <w:sz w:val="26"/>
          <w:szCs w:val="26"/>
        </w:rPr>
        <w:t>, de autoria d</w:t>
      </w:r>
      <w:r w:rsidR="007D5421">
        <w:rPr>
          <w:color w:val="000000"/>
          <w:sz w:val="26"/>
          <w:szCs w:val="26"/>
        </w:rPr>
        <w:t>o</w:t>
      </w:r>
      <w:r w:rsidR="00A46727" w:rsidRPr="00A46727">
        <w:rPr>
          <w:color w:val="000000"/>
          <w:sz w:val="26"/>
          <w:szCs w:val="26"/>
        </w:rPr>
        <w:t xml:space="preserve"> Vereador</w:t>
      </w:r>
      <w:r w:rsidR="007D5421">
        <w:rPr>
          <w:color w:val="000000"/>
          <w:sz w:val="26"/>
          <w:szCs w:val="26"/>
        </w:rPr>
        <w:t xml:space="preserve"> José </w:t>
      </w:r>
      <w:proofErr w:type="spellStart"/>
      <w:r w:rsidR="007D5421">
        <w:rPr>
          <w:color w:val="000000"/>
          <w:sz w:val="26"/>
          <w:szCs w:val="26"/>
        </w:rPr>
        <w:t>Antonio</w:t>
      </w:r>
      <w:proofErr w:type="spellEnd"/>
      <w:r w:rsidR="007D5421">
        <w:rPr>
          <w:color w:val="000000"/>
          <w:sz w:val="26"/>
          <w:szCs w:val="26"/>
        </w:rPr>
        <w:t xml:space="preserve"> de Oliveira</w:t>
      </w:r>
      <w:r w:rsidR="00A46727" w:rsidRPr="00A46727">
        <w:rPr>
          <w:color w:val="000000"/>
          <w:sz w:val="26"/>
          <w:szCs w:val="26"/>
        </w:rPr>
        <w:t>, que “</w:t>
      </w:r>
      <w:r w:rsidR="007D5421" w:rsidRPr="007D5421">
        <w:rPr>
          <w:color w:val="000000"/>
          <w:sz w:val="26"/>
          <w:szCs w:val="26"/>
        </w:rPr>
        <w:t xml:space="preserve">Dispõe sobre denominação de próprio municipal – Praça </w:t>
      </w:r>
      <w:r w:rsidR="007D5421">
        <w:rPr>
          <w:color w:val="000000"/>
          <w:sz w:val="26"/>
          <w:szCs w:val="26"/>
        </w:rPr>
        <w:t>‘</w:t>
      </w:r>
      <w:r w:rsidR="007D5421" w:rsidRPr="007D5421">
        <w:rPr>
          <w:color w:val="000000"/>
          <w:sz w:val="26"/>
          <w:szCs w:val="26"/>
        </w:rPr>
        <w:t>Felipe Gomes Dias</w:t>
      </w:r>
      <w:r w:rsidR="007D5421">
        <w:rPr>
          <w:color w:val="000000"/>
          <w:sz w:val="26"/>
          <w:szCs w:val="26"/>
        </w:rPr>
        <w:t>’</w:t>
      </w:r>
      <w:r w:rsidR="00A46727" w:rsidRPr="00A46727">
        <w:rPr>
          <w:color w:val="000000"/>
          <w:sz w:val="26"/>
          <w:szCs w:val="26"/>
        </w:rPr>
        <w:t>”</w:t>
      </w:r>
      <w:r w:rsidR="00A46727">
        <w:rPr>
          <w:color w:val="000000"/>
          <w:sz w:val="26"/>
          <w:szCs w:val="26"/>
        </w:rPr>
        <w:t xml:space="preserve"> </w:t>
      </w:r>
      <w:r w:rsidR="00B528A3">
        <w:rPr>
          <w:color w:val="000000"/>
          <w:sz w:val="26"/>
          <w:szCs w:val="26"/>
        </w:rPr>
        <w:t>não apresenta vícios de competência e iniciativa</w:t>
      </w:r>
      <w:r w:rsidR="00A46727">
        <w:rPr>
          <w:color w:val="000000"/>
          <w:sz w:val="26"/>
          <w:szCs w:val="26"/>
        </w:rPr>
        <w:t xml:space="preserve">, tendo sido adequadamente instruído, nos termos do art. 6º da Lei Municipal nº 2.856, de 2021. Além disso, a </w:t>
      </w:r>
      <w:r w:rsidR="004F244E">
        <w:rPr>
          <w:color w:val="000000"/>
          <w:sz w:val="26"/>
          <w:szCs w:val="26"/>
        </w:rPr>
        <w:t>propositura ora examinada obedece</w:t>
      </w:r>
      <w:r w:rsidR="00A46727">
        <w:rPr>
          <w:color w:val="000000"/>
          <w:sz w:val="26"/>
          <w:szCs w:val="26"/>
        </w:rPr>
        <w:t xml:space="preserve"> ao disposto na Lei nº 2.852, de 2021, do Município de Votorantim, cabendo às Comissões Temáticas pertinentes e ao </w:t>
      </w:r>
      <w:r w:rsidR="004F244E">
        <w:rPr>
          <w:color w:val="000000"/>
          <w:sz w:val="26"/>
          <w:szCs w:val="26"/>
        </w:rPr>
        <w:t xml:space="preserve">Plenário a verificação de mérito a respeito do cumprimento dos </w:t>
      </w:r>
      <w:proofErr w:type="spellStart"/>
      <w:r w:rsidR="004F244E">
        <w:rPr>
          <w:color w:val="000000"/>
          <w:sz w:val="26"/>
          <w:szCs w:val="26"/>
        </w:rPr>
        <w:t>arts</w:t>
      </w:r>
      <w:proofErr w:type="spellEnd"/>
      <w:r w:rsidR="004F244E">
        <w:rPr>
          <w:color w:val="000000"/>
          <w:sz w:val="26"/>
          <w:szCs w:val="26"/>
        </w:rPr>
        <w:t>. 3º e 5º da Lei nº 2.856, de 2021.</w:t>
      </w:r>
      <w:r w:rsidR="00B528A3">
        <w:rPr>
          <w:color w:val="000000"/>
          <w:sz w:val="26"/>
          <w:szCs w:val="26"/>
        </w:rPr>
        <w:t xml:space="preserve"> </w:t>
      </w:r>
      <w:r w:rsidR="00831F8E">
        <w:rPr>
          <w:color w:val="000000"/>
          <w:sz w:val="26"/>
          <w:szCs w:val="26"/>
        </w:rPr>
        <w:t>No que respeita</w:t>
      </w:r>
      <w:r w:rsidR="00B528A3">
        <w:rPr>
          <w:color w:val="000000"/>
          <w:sz w:val="26"/>
          <w:szCs w:val="26"/>
        </w:rPr>
        <w:t xml:space="preserve"> </w:t>
      </w:r>
      <w:r w:rsidR="00831F8E">
        <w:rPr>
          <w:color w:val="000000"/>
          <w:sz w:val="26"/>
          <w:szCs w:val="26"/>
        </w:rPr>
        <w:t>ao atendimento das regras de técnica legislativa previstas n</w:t>
      </w:r>
      <w:r w:rsidR="00B528A3">
        <w:rPr>
          <w:color w:val="000000"/>
          <w:sz w:val="26"/>
          <w:szCs w:val="26"/>
        </w:rPr>
        <w:t xml:space="preserve">a Lei Complementar nº 95, de 1998, </w:t>
      </w:r>
      <w:r w:rsidRPr="00FE3C2C">
        <w:rPr>
          <w:sz w:val="26"/>
          <w:szCs w:val="26"/>
        </w:rPr>
        <w:t xml:space="preserve">não </w:t>
      </w:r>
      <w:r w:rsidR="00B528A3">
        <w:rPr>
          <w:sz w:val="26"/>
          <w:szCs w:val="26"/>
        </w:rPr>
        <w:t xml:space="preserve">foram observadas </w:t>
      </w:r>
      <w:r w:rsidRPr="00FE3C2C">
        <w:rPr>
          <w:sz w:val="26"/>
          <w:szCs w:val="26"/>
        </w:rPr>
        <w:t>ilegalidades</w:t>
      </w:r>
      <w:bookmarkEnd w:id="3"/>
      <w:r w:rsidR="00B528A3">
        <w:rPr>
          <w:sz w:val="26"/>
          <w:szCs w:val="26"/>
        </w:rPr>
        <w:t>.</w:t>
      </w:r>
      <w:r w:rsidRPr="00FE3C2C">
        <w:rPr>
          <w:sz w:val="26"/>
          <w:szCs w:val="26"/>
        </w:rPr>
        <w:t xml:space="preserve"> </w:t>
      </w:r>
      <w:bookmarkEnd w:id="4"/>
    </w:p>
    <w:p w14:paraId="5222FF75" w14:textId="77777777" w:rsidR="008F00F3" w:rsidRPr="00FE3C2C" w:rsidRDefault="008F00F3" w:rsidP="008F00F3">
      <w:pPr>
        <w:pStyle w:val="Standard"/>
        <w:spacing w:line="360" w:lineRule="auto"/>
        <w:ind w:left="1418"/>
        <w:jc w:val="both"/>
        <w:rPr>
          <w:color w:val="000000"/>
          <w:sz w:val="26"/>
          <w:szCs w:val="26"/>
        </w:rPr>
      </w:pPr>
    </w:p>
    <w:bookmarkEnd w:id="5"/>
    <w:p w14:paraId="3777F43D" w14:textId="37F6030D" w:rsidR="004249F2" w:rsidRDefault="004249F2" w:rsidP="004249F2">
      <w:pPr>
        <w:pStyle w:val="Standard"/>
        <w:numPr>
          <w:ilvl w:val="0"/>
          <w:numId w:val="2"/>
        </w:numPr>
        <w:spacing w:line="360" w:lineRule="auto"/>
        <w:ind w:left="0" w:firstLine="141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É o parecer, </w:t>
      </w:r>
      <w:proofErr w:type="spellStart"/>
      <w:r>
        <w:rPr>
          <w:color w:val="000000"/>
          <w:sz w:val="26"/>
          <w:szCs w:val="26"/>
        </w:rPr>
        <w:t>s.m.j</w:t>
      </w:r>
      <w:proofErr w:type="spellEnd"/>
      <w:r>
        <w:rPr>
          <w:color w:val="000000"/>
          <w:sz w:val="26"/>
          <w:szCs w:val="26"/>
        </w:rPr>
        <w:t xml:space="preserve">, em </w:t>
      </w:r>
      <w:r w:rsidR="004F244E">
        <w:rPr>
          <w:color w:val="000000"/>
          <w:sz w:val="26"/>
          <w:szCs w:val="26"/>
        </w:rPr>
        <w:t>cinco</w:t>
      </w:r>
      <w:r>
        <w:rPr>
          <w:color w:val="000000"/>
          <w:sz w:val="26"/>
          <w:szCs w:val="26"/>
        </w:rPr>
        <w:t xml:space="preserve"> laudas.</w:t>
      </w:r>
    </w:p>
    <w:p w14:paraId="2E8F7E77" w14:textId="77777777" w:rsidR="008F00F3" w:rsidRDefault="008F00F3" w:rsidP="008F00F3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</w:p>
    <w:p w14:paraId="0FE18E26" w14:textId="6C1BC729" w:rsidR="004249F2" w:rsidRDefault="004249F2" w:rsidP="004249F2">
      <w:pPr>
        <w:pStyle w:val="Standard"/>
        <w:numPr>
          <w:ilvl w:val="0"/>
          <w:numId w:val="2"/>
        </w:numPr>
        <w:spacing w:line="360" w:lineRule="auto"/>
        <w:ind w:left="0" w:firstLine="141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À deliberação das Comissões de Justiça e Educação, Cultura, Esporte e Turismo da Câmara Municipal de Votorantim.</w:t>
      </w:r>
    </w:p>
    <w:p w14:paraId="6092C727" w14:textId="77777777" w:rsidR="008F00F3" w:rsidRDefault="008F00F3" w:rsidP="008F00F3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</w:p>
    <w:p w14:paraId="5B16FC54" w14:textId="77777777" w:rsidR="004249F2" w:rsidRDefault="004249F2" w:rsidP="004249F2">
      <w:pPr>
        <w:pStyle w:val="Standard"/>
        <w:numPr>
          <w:ilvl w:val="0"/>
          <w:numId w:val="2"/>
        </w:numPr>
        <w:spacing w:line="360" w:lineRule="auto"/>
        <w:ind w:left="0" w:firstLine="141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À Presidência da Câmara Municipal de Votorantim.</w:t>
      </w:r>
    </w:p>
    <w:p w14:paraId="1BDB0905" w14:textId="77777777" w:rsidR="004249F2" w:rsidRDefault="004249F2" w:rsidP="004249F2">
      <w:pPr>
        <w:pStyle w:val="Standard"/>
        <w:spacing w:line="360" w:lineRule="auto"/>
        <w:ind w:firstLine="1418"/>
        <w:jc w:val="both"/>
        <w:rPr>
          <w:color w:val="000000"/>
          <w:sz w:val="26"/>
          <w:szCs w:val="26"/>
        </w:rPr>
      </w:pPr>
    </w:p>
    <w:p w14:paraId="4440C413" w14:textId="772EB3C9" w:rsidR="00C778D6" w:rsidRPr="00A205BE" w:rsidRDefault="004249F2" w:rsidP="00A205BE">
      <w:pPr>
        <w:pStyle w:val="Standard"/>
        <w:spacing w:line="360" w:lineRule="auto"/>
        <w:ind w:firstLine="141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Votorantim, </w:t>
      </w:r>
      <w:r w:rsidR="007D5421">
        <w:rPr>
          <w:sz w:val="26"/>
          <w:szCs w:val="26"/>
        </w:rPr>
        <w:t>30</w:t>
      </w:r>
      <w:r w:rsidR="007B2873">
        <w:rPr>
          <w:sz w:val="26"/>
          <w:szCs w:val="26"/>
        </w:rPr>
        <w:t xml:space="preserve"> de </w:t>
      </w:r>
      <w:r w:rsidR="007D5421">
        <w:rPr>
          <w:sz w:val="26"/>
          <w:szCs w:val="26"/>
        </w:rPr>
        <w:t>outubro</w:t>
      </w:r>
      <w:r w:rsidR="001956A8">
        <w:rPr>
          <w:sz w:val="26"/>
          <w:szCs w:val="26"/>
        </w:rPr>
        <w:t xml:space="preserve"> de 202</w:t>
      </w:r>
      <w:r w:rsidR="007B2873">
        <w:rPr>
          <w:sz w:val="26"/>
          <w:szCs w:val="26"/>
        </w:rPr>
        <w:t>5</w:t>
      </w:r>
      <w:r>
        <w:rPr>
          <w:color w:val="000000"/>
          <w:sz w:val="26"/>
          <w:szCs w:val="26"/>
        </w:rPr>
        <w:t>.</w:t>
      </w:r>
    </w:p>
    <w:p w14:paraId="242DB7EC" w14:textId="77777777" w:rsidR="00A726CB" w:rsidRDefault="00A726CB" w:rsidP="004249F2">
      <w:pPr>
        <w:pStyle w:val="Standard"/>
        <w:ind w:left="2880"/>
        <w:rPr>
          <w:b/>
          <w:bCs/>
          <w:sz w:val="26"/>
          <w:szCs w:val="26"/>
        </w:rPr>
      </w:pPr>
    </w:p>
    <w:p w14:paraId="08F58ED6" w14:textId="77777777" w:rsidR="00A726CB" w:rsidRDefault="00A726CB" w:rsidP="004249F2">
      <w:pPr>
        <w:pStyle w:val="Standard"/>
        <w:ind w:left="2880"/>
        <w:rPr>
          <w:b/>
          <w:bCs/>
          <w:sz w:val="26"/>
          <w:szCs w:val="26"/>
        </w:rPr>
      </w:pPr>
    </w:p>
    <w:p w14:paraId="4F7560C3" w14:textId="77777777" w:rsidR="00A726CB" w:rsidRDefault="00A726CB" w:rsidP="004249F2">
      <w:pPr>
        <w:pStyle w:val="Standard"/>
        <w:ind w:left="2880"/>
        <w:rPr>
          <w:b/>
          <w:bCs/>
          <w:sz w:val="26"/>
          <w:szCs w:val="26"/>
        </w:rPr>
      </w:pPr>
    </w:p>
    <w:p w14:paraId="64C69470" w14:textId="77777777" w:rsidR="004249F2" w:rsidRDefault="004249F2" w:rsidP="004249F2">
      <w:pPr>
        <w:pStyle w:val="Standard"/>
        <w:ind w:left="288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Gilmara Navega Pozzati</w:t>
      </w:r>
    </w:p>
    <w:p w14:paraId="3139773D" w14:textId="77777777" w:rsidR="004249F2" w:rsidRDefault="004249F2" w:rsidP="00D3667B">
      <w:pPr>
        <w:pStyle w:val="Standard"/>
        <w:ind w:left="288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</w:rPr>
        <w:t xml:space="preserve">  </w:t>
      </w:r>
      <w:r w:rsidRPr="00D3667B">
        <w:rPr>
          <w:b/>
          <w:color w:val="000000"/>
          <w:sz w:val="26"/>
          <w:szCs w:val="26"/>
        </w:rPr>
        <w:t xml:space="preserve"> Procuradora Jurídica</w:t>
      </w:r>
    </w:p>
    <w:p w14:paraId="101E735A" w14:textId="77777777" w:rsidR="007B2873" w:rsidRDefault="007B2873" w:rsidP="00D3667B">
      <w:pPr>
        <w:pStyle w:val="Standard"/>
        <w:ind w:left="2880"/>
        <w:jc w:val="both"/>
        <w:rPr>
          <w:b/>
          <w:color w:val="000000"/>
          <w:sz w:val="26"/>
          <w:szCs w:val="26"/>
        </w:rPr>
      </w:pPr>
    </w:p>
    <w:p w14:paraId="45E52BE6" w14:textId="6E89ACFC" w:rsidR="007B2873" w:rsidRDefault="007B2873" w:rsidP="00D3667B">
      <w:pPr>
        <w:pStyle w:val="Standard"/>
        <w:ind w:left="288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Matheus Andreoli</w:t>
      </w:r>
    </w:p>
    <w:p w14:paraId="3AFA3673" w14:textId="750056FA" w:rsidR="00442332" w:rsidRPr="00442332" w:rsidRDefault="007B2873" w:rsidP="00442332">
      <w:pPr>
        <w:pStyle w:val="Standard"/>
        <w:ind w:left="2880"/>
        <w:jc w:val="both"/>
        <w:rPr>
          <w:bCs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Estagiário</w:t>
      </w:r>
    </w:p>
    <w:sectPr w:rsidR="00442332" w:rsidRPr="00442332" w:rsidSect="0092027E">
      <w:headerReference w:type="default" r:id="rId8"/>
      <w:footerReference w:type="default" r:id="rId9"/>
      <w:pgSz w:w="11907" w:h="16840"/>
      <w:pgMar w:top="2268" w:right="851" w:bottom="142" w:left="1701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EA07F" w14:textId="77777777" w:rsidR="005D7712" w:rsidRDefault="005D7712">
      <w:r>
        <w:separator/>
      </w:r>
    </w:p>
  </w:endnote>
  <w:endnote w:type="continuationSeparator" w:id="0">
    <w:p w14:paraId="58A5AAAA" w14:textId="77777777" w:rsidR="005D7712" w:rsidRDefault="005D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272392"/>
      <w:docPartObj>
        <w:docPartGallery w:val="Page Numbers (Bottom of Page)"/>
        <w:docPartUnique/>
      </w:docPartObj>
    </w:sdtPr>
    <w:sdtContent>
      <w:p w14:paraId="287CCE8D" w14:textId="77777777" w:rsidR="003468F6" w:rsidRDefault="003468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A65">
          <w:rPr>
            <w:noProof/>
          </w:rPr>
          <w:t>2</w:t>
        </w:r>
        <w:r>
          <w:fldChar w:fldCharType="end"/>
        </w:r>
      </w:p>
    </w:sdtContent>
  </w:sdt>
  <w:p w14:paraId="570CD2C9" w14:textId="77777777" w:rsidR="003468F6" w:rsidRDefault="003468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A48A" w14:textId="77777777" w:rsidR="005D7712" w:rsidRDefault="005D7712">
      <w:r>
        <w:separator/>
      </w:r>
    </w:p>
  </w:footnote>
  <w:footnote w:type="continuationSeparator" w:id="0">
    <w:p w14:paraId="5AB86644" w14:textId="77777777" w:rsidR="005D7712" w:rsidRDefault="005D7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CBB5" w14:textId="77777777" w:rsidR="003468F6" w:rsidRDefault="003468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48E9CCF3" wp14:editId="4C6864D7">
              <wp:simplePos x="0" y="0"/>
              <wp:positionH relativeFrom="margin">
                <wp:posOffset>800100</wp:posOffset>
              </wp:positionH>
              <wp:positionV relativeFrom="paragraph">
                <wp:posOffset>444500</wp:posOffset>
              </wp:positionV>
              <wp:extent cx="4453890" cy="619760"/>
              <wp:effectExtent l="0" t="0" r="0" b="0"/>
              <wp:wrapTopAndBottom distT="0" distB="0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23818" y="3474883"/>
                        <a:ext cx="4444365" cy="610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BAE16E" w14:textId="77777777" w:rsidR="003468F6" w:rsidRDefault="003468F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“Capital do Cimento”</w:t>
                          </w:r>
                        </w:p>
                        <w:p w14:paraId="17670671" w14:textId="77777777" w:rsidR="003468F6" w:rsidRDefault="003468F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ESTADO DE SÃO PAULO</w:t>
                          </w:r>
                        </w:p>
                        <w:p w14:paraId="666EC97B" w14:textId="52732203" w:rsidR="003468F6" w:rsidRDefault="003468F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Procuradoria Jurídica</w:t>
                          </w:r>
                        </w:p>
                        <w:p w14:paraId="433468DF" w14:textId="77777777" w:rsidR="003468F6" w:rsidRDefault="003468F6">
                          <w:pPr>
                            <w:jc w:val="center"/>
                            <w:textDirection w:val="btLr"/>
                          </w:pPr>
                        </w:p>
                        <w:p w14:paraId="4CA81026" w14:textId="77777777" w:rsidR="003468F6" w:rsidRDefault="003468F6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w14:anchorId="48E9CCF3" id="Retângulo 2" o:spid="_x0000_s1026" style="position:absolute;left:0;text-align:left;margin-left:63pt;margin-top:35pt;width:350.7pt;height:48.8pt;z-index:-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" stroked="f">
              <v:textbox inset="2.53958mm,1.2694mm,2.53958mm,1.2694mm">
                <w:txbxContent>
                  <w:p w14:paraId="37BAE16E" w14:textId="77777777" w:rsidR="003468F6" w:rsidRDefault="003468F6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“Capital do Cimento”</w:t>
                    </w:r>
                  </w:p>
                  <w:p w14:paraId="17670671" w14:textId="77777777" w:rsidR="003468F6" w:rsidRDefault="003468F6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ESTADO DE SÃO PAULO</w:t>
                    </w:r>
                  </w:p>
                  <w:p w14:paraId="666EC97B" w14:textId="52732203" w:rsidR="003468F6" w:rsidRDefault="003468F6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4"/>
                      </w:rPr>
                      <w:t>Procuradoria Jurídica</w:t>
                    </w:r>
                  </w:p>
                  <w:p w14:paraId="433468DF" w14:textId="77777777" w:rsidR="003468F6" w:rsidRDefault="003468F6">
                    <w:pPr>
                      <w:jc w:val="center"/>
                      <w:textDirection w:val="btLr"/>
                    </w:pPr>
                  </w:p>
                  <w:p w14:paraId="4CA81026" w14:textId="77777777" w:rsidR="003468F6" w:rsidRDefault="003468F6">
                    <w:pPr>
                      <w:jc w:val="center"/>
                      <w:textDirection w:val="btLr"/>
                    </w:pPr>
                  </w:p>
                </w:txbxContent>
              </v:textbox>
              <w10:wrap type="topAndBottom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5BF15F6D" wp14:editId="55E6B1D6">
              <wp:simplePos x="0" y="0"/>
              <wp:positionH relativeFrom="margin">
                <wp:posOffset>622300</wp:posOffset>
              </wp:positionH>
              <wp:positionV relativeFrom="paragraph">
                <wp:posOffset>76200</wp:posOffset>
              </wp:positionV>
              <wp:extent cx="4968240" cy="460375"/>
              <wp:effectExtent l="0" t="0" r="0" b="0"/>
              <wp:wrapTopAndBottom distT="0" distB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6643" y="3554575"/>
                        <a:ext cx="495871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3C93A" w14:textId="77777777" w:rsidR="003468F6" w:rsidRDefault="003468F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48"/>
                            </w:rPr>
                            <w:t>Câmara Municipal de Votorantim</w:t>
                          </w:r>
                        </w:p>
                        <w:p w14:paraId="004B94C9" w14:textId="77777777" w:rsidR="003468F6" w:rsidRDefault="003468F6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w14:anchorId="5BF15F6D" id="Retângulo 1" o:spid="_x0000_s1027" style="position:absolute;left:0;text-align:left;margin-left:49pt;margin-top:6pt;width:391.2pt;height:36.2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" filled="f" stroked="f">
              <v:textbox inset="2.53958mm,1.2694mm,2.53958mm,1.2694mm">
                <w:txbxContent>
                  <w:p w14:paraId="6403C93A" w14:textId="77777777" w:rsidR="003468F6" w:rsidRDefault="003468F6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48"/>
                      </w:rPr>
                      <w:t>Câmara Municipal de Votorantim</w:t>
                    </w:r>
                  </w:p>
                  <w:p w14:paraId="004B94C9" w14:textId="77777777" w:rsidR="003468F6" w:rsidRDefault="003468F6">
                    <w:pPr>
                      <w:jc w:val="center"/>
                      <w:textDirection w:val="btLr"/>
                    </w:pPr>
                  </w:p>
                </w:txbxContent>
              </v:textbox>
              <w10:wrap type="topAndBottom"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E414566" wp14:editId="791007AF">
          <wp:simplePos x="0" y="0"/>
          <wp:positionH relativeFrom="margin">
            <wp:posOffset>-178434</wp:posOffset>
          </wp:positionH>
          <wp:positionV relativeFrom="paragraph">
            <wp:posOffset>635</wp:posOffset>
          </wp:positionV>
          <wp:extent cx="909320" cy="902335"/>
          <wp:effectExtent l="0" t="0" r="0" b="0"/>
          <wp:wrapTopAndBottom distT="0" distB="0"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3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27E1"/>
    <w:multiLevelType w:val="multilevel"/>
    <w:tmpl w:val="16B8E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E4771F4"/>
    <w:multiLevelType w:val="multilevel"/>
    <w:tmpl w:val="DFD0C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49C3413"/>
    <w:multiLevelType w:val="multilevel"/>
    <w:tmpl w:val="D75A33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29338756">
    <w:abstractNumId w:val="0"/>
  </w:num>
  <w:num w:numId="2" w16cid:durableId="1576433237">
    <w:abstractNumId w:val="2"/>
  </w:num>
  <w:num w:numId="3" w16cid:durableId="578290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EA0"/>
    <w:rsid w:val="00004E91"/>
    <w:rsid w:val="000070AD"/>
    <w:rsid w:val="000228F0"/>
    <w:rsid w:val="00023DA5"/>
    <w:rsid w:val="00026EF4"/>
    <w:rsid w:val="00033677"/>
    <w:rsid w:val="000347F1"/>
    <w:rsid w:val="00041855"/>
    <w:rsid w:val="0004310E"/>
    <w:rsid w:val="000452BE"/>
    <w:rsid w:val="00045D55"/>
    <w:rsid w:val="00064A35"/>
    <w:rsid w:val="00093D45"/>
    <w:rsid w:val="000B4F3C"/>
    <w:rsid w:val="000D01D9"/>
    <w:rsid w:val="000D1D80"/>
    <w:rsid w:val="00131EC6"/>
    <w:rsid w:val="00143F39"/>
    <w:rsid w:val="001504B5"/>
    <w:rsid w:val="00152D6A"/>
    <w:rsid w:val="00161CBA"/>
    <w:rsid w:val="0016232A"/>
    <w:rsid w:val="00170046"/>
    <w:rsid w:val="00173350"/>
    <w:rsid w:val="00176EC4"/>
    <w:rsid w:val="001774E5"/>
    <w:rsid w:val="0018249B"/>
    <w:rsid w:val="001956A8"/>
    <w:rsid w:val="001D1A4D"/>
    <w:rsid w:val="001D5E49"/>
    <w:rsid w:val="001E11D1"/>
    <w:rsid w:val="001E2F31"/>
    <w:rsid w:val="001E4032"/>
    <w:rsid w:val="001E7EF6"/>
    <w:rsid w:val="001F17A3"/>
    <w:rsid w:val="00203B8A"/>
    <w:rsid w:val="00210B5A"/>
    <w:rsid w:val="00223419"/>
    <w:rsid w:val="00240929"/>
    <w:rsid w:val="0026348B"/>
    <w:rsid w:val="00272AAB"/>
    <w:rsid w:val="002775B0"/>
    <w:rsid w:val="00290816"/>
    <w:rsid w:val="002B1C21"/>
    <w:rsid w:val="002B33FA"/>
    <w:rsid w:val="002C0EDA"/>
    <w:rsid w:val="002C655D"/>
    <w:rsid w:val="002D6918"/>
    <w:rsid w:val="002F4A4C"/>
    <w:rsid w:val="002F796C"/>
    <w:rsid w:val="00306107"/>
    <w:rsid w:val="003068F5"/>
    <w:rsid w:val="00307E9C"/>
    <w:rsid w:val="003103AF"/>
    <w:rsid w:val="003253A2"/>
    <w:rsid w:val="003420F8"/>
    <w:rsid w:val="003468F6"/>
    <w:rsid w:val="00374367"/>
    <w:rsid w:val="003778D6"/>
    <w:rsid w:val="003C2792"/>
    <w:rsid w:val="003F5CC0"/>
    <w:rsid w:val="00402825"/>
    <w:rsid w:val="00420CE4"/>
    <w:rsid w:val="004249F2"/>
    <w:rsid w:val="004252FF"/>
    <w:rsid w:val="00436493"/>
    <w:rsid w:val="00442108"/>
    <w:rsid w:val="00442332"/>
    <w:rsid w:val="00442938"/>
    <w:rsid w:val="00452A90"/>
    <w:rsid w:val="004612BC"/>
    <w:rsid w:val="00465316"/>
    <w:rsid w:val="004762CE"/>
    <w:rsid w:val="004A526D"/>
    <w:rsid w:val="004A6353"/>
    <w:rsid w:val="004B0EC2"/>
    <w:rsid w:val="004D3EE9"/>
    <w:rsid w:val="004E63F5"/>
    <w:rsid w:val="004F244E"/>
    <w:rsid w:val="00500F0A"/>
    <w:rsid w:val="005046E2"/>
    <w:rsid w:val="005136E8"/>
    <w:rsid w:val="005219A5"/>
    <w:rsid w:val="0053115B"/>
    <w:rsid w:val="00536D2F"/>
    <w:rsid w:val="00540645"/>
    <w:rsid w:val="005569C0"/>
    <w:rsid w:val="00567F64"/>
    <w:rsid w:val="00585832"/>
    <w:rsid w:val="00593EF8"/>
    <w:rsid w:val="005A2FA8"/>
    <w:rsid w:val="005B0737"/>
    <w:rsid w:val="005B2EDE"/>
    <w:rsid w:val="005C0A8F"/>
    <w:rsid w:val="005D02DD"/>
    <w:rsid w:val="005D4659"/>
    <w:rsid w:val="005D7712"/>
    <w:rsid w:val="005E2166"/>
    <w:rsid w:val="005E4E5C"/>
    <w:rsid w:val="005F03D8"/>
    <w:rsid w:val="005F5167"/>
    <w:rsid w:val="00607452"/>
    <w:rsid w:val="00607D00"/>
    <w:rsid w:val="00623F68"/>
    <w:rsid w:val="00626CDF"/>
    <w:rsid w:val="0063532A"/>
    <w:rsid w:val="00637BC6"/>
    <w:rsid w:val="00641A65"/>
    <w:rsid w:val="006D51C9"/>
    <w:rsid w:val="006E0D7E"/>
    <w:rsid w:val="006F1733"/>
    <w:rsid w:val="006F1EEA"/>
    <w:rsid w:val="00706DAE"/>
    <w:rsid w:val="007329F6"/>
    <w:rsid w:val="00772C95"/>
    <w:rsid w:val="00781687"/>
    <w:rsid w:val="007870BF"/>
    <w:rsid w:val="00794C31"/>
    <w:rsid w:val="00797CF4"/>
    <w:rsid w:val="007B2408"/>
    <w:rsid w:val="007B2873"/>
    <w:rsid w:val="007C015C"/>
    <w:rsid w:val="007C36E7"/>
    <w:rsid w:val="007D45F0"/>
    <w:rsid w:val="007D5421"/>
    <w:rsid w:val="007E6139"/>
    <w:rsid w:val="007E6C9D"/>
    <w:rsid w:val="007E7E38"/>
    <w:rsid w:val="00800615"/>
    <w:rsid w:val="00803C58"/>
    <w:rsid w:val="008248DF"/>
    <w:rsid w:val="00831F8E"/>
    <w:rsid w:val="0083781A"/>
    <w:rsid w:val="00850478"/>
    <w:rsid w:val="00867A0E"/>
    <w:rsid w:val="00876BED"/>
    <w:rsid w:val="00880ED4"/>
    <w:rsid w:val="008A3932"/>
    <w:rsid w:val="008B29BE"/>
    <w:rsid w:val="008B5515"/>
    <w:rsid w:val="008C7D42"/>
    <w:rsid w:val="008D2541"/>
    <w:rsid w:val="008D2D22"/>
    <w:rsid w:val="008F00F3"/>
    <w:rsid w:val="008F5E4D"/>
    <w:rsid w:val="008F72E6"/>
    <w:rsid w:val="008F73D5"/>
    <w:rsid w:val="0090227B"/>
    <w:rsid w:val="00902A3C"/>
    <w:rsid w:val="0092027E"/>
    <w:rsid w:val="00926A9D"/>
    <w:rsid w:val="00931B01"/>
    <w:rsid w:val="009337A4"/>
    <w:rsid w:val="009533A1"/>
    <w:rsid w:val="00965B00"/>
    <w:rsid w:val="00972944"/>
    <w:rsid w:val="00975828"/>
    <w:rsid w:val="00983688"/>
    <w:rsid w:val="009920B6"/>
    <w:rsid w:val="009C464F"/>
    <w:rsid w:val="009D1340"/>
    <w:rsid w:val="009D258A"/>
    <w:rsid w:val="009D5499"/>
    <w:rsid w:val="009D75D7"/>
    <w:rsid w:val="009D7BDD"/>
    <w:rsid w:val="009E0FE4"/>
    <w:rsid w:val="009E22E7"/>
    <w:rsid w:val="009E417E"/>
    <w:rsid w:val="009F6C3C"/>
    <w:rsid w:val="00A037D7"/>
    <w:rsid w:val="00A06A41"/>
    <w:rsid w:val="00A06E73"/>
    <w:rsid w:val="00A106C7"/>
    <w:rsid w:val="00A14EF1"/>
    <w:rsid w:val="00A205BE"/>
    <w:rsid w:val="00A32B6C"/>
    <w:rsid w:val="00A3414B"/>
    <w:rsid w:val="00A46727"/>
    <w:rsid w:val="00A613B6"/>
    <w:rsid w:val="00A63E69"/>
    <w:rsid w:val="00A71168"/>
    <w:rsid w:val="00A726CB"/>
    <w:rsid w:val="00AB4691"/>
    <w:rsid w:val="00AC4930"/>
    <w:rsid w:val="00AC7B8F"/>
    <w:rsid w:val="00AD3033"/>
    <w:rsid w:val="00AD720A"/>
    <w:rsid w:val="00AE0BEA"/>
    <w:rsid w:val="00AE33C6"/>
    <w:rsid w:val="00AE66F0"/>
    <w:rsid w:val="00AE6B30"/>
    <w:rsid w:val="00AF5394"/>
    <w:rsid w:val="00AF5DF0"/>
    <w:rsid w:val="00AF779B"/>
    <w:rsid w:val="00B07EA1"/>
    <w:rsid w:val="00B41B49"/>
    <w:rsid w:val="00B44136"/>
    <w:rsid w:val="00B51145"/>
    <w:rsid w:val="00B528A3"/>
    <w:rsid w:val="00B671EC"/>
    <w:rsid w:val="00BE6432"/>
    <w:rsid w:val="00C17A47"/>
    <w:rsid w:val="00C25FCC"/>
    <w:rsid w:val="00C3509F"/>
    <w:rsid w:val="00C4338F"/>
    <w:rsid w:val="00C628F3"/>
    <w:rsid w:val="00C62DCB"/>
    <w:rsid w:val="00C72ABC"/>
    <w:rsid w:val="00C778D6"/>
    <w:rsid w:val="00C96142"/>
    <w:rsid w:val="00C96431"/>
    <w:rsid w:val="00CA450E"/>
    <w:rsid w:val="00CC37DC"/>
    <w:rsid w:val="00CD288E"/>
    <w:rsid w:val="00CD2E16"/>
    <w:rsid w:val="00CE16BC"/>
    <w:rsid w:val="00CE6F22"/>
    <w:rsid w:val="00CF1C63"/>
    <w:rsid w:val="00D02693"/>
    <w:rsid w:val="00D07E7E"/>
    <w:rsid w:val="00D122EE"/>
    <w:rsid w:val="00D25C4E"/>
    <w:rsid w:val="00D3667B"/>
    <w:rsid w:val="00D37614"/>
    <w:rsid w:val="00D37862"/>
    <w:rsid w:val="00D37927"/>
    <w:rsid w:val="00D561CD"/>
    <w:rsid w:val="00D841F2"/>
    <w:rsid w:val="00D8581E"/>
    <w:rsid w:val="00D90713"/>
    <w:rsid w:val="00D96C7C"/>
    <w:rsid w:val="00DA1F53"/>
    <w:rsid w:val="00DA3EA0"/>
    <w:rsid w:val="00DA4938"/>
    <w:rsid w:val="00DA5A42"/>
    <w:rsid w:val="00DA76A1"/>
    <w:rsid w:val="00DB6CAE"/>
    <w:rsid w:val="00DB701C"/>
    <w:rsid w:val="00DD54EE"/>
    <w:rsid w:val="00DE61ED"/>
    <w:rsid w:val="00E05786"/>
    <w:rsid w:val="00E07CBD"/>
    <w:rsid w:val="00E1282C"/>
    <w:rsid w:val="00E30954"/>
    <w:rsid w:val="00E46507"/>
    <w:rsid w:val="00E47623"/>
    <w:rsid w:val="00E50CAF"/>
    <w:rsid w:val="00E51982"/>
    <w:rsid w:val="00E55A17"/>
    <w:rsid w:val="00E63878"/>
    <w:rsid w:val="00E81FE8"/>
    <w:rsid w:val="00E953EB"/>
    <w:rsid w:val="00E96BB0"/>
    <w:rsid w:val="00E9794F"/>
    <w:rsid w:val="00ED0B5A"/>
    <w:rsid w:val="00ED27EF"/>
    <w:rsid w:val="00ED4C08"/>
    <w:rsid w:val="00EE5B76"/>
    <w:rsid w:val="00EE770A"/>
    <w:rsid w:val="00EF0EDB"/>
    <w:rsid w:val="00EF3364"/>
    <w:rsid w:val="00EF7183"/>
    <w:rsid w:val="00EF72BD"/>
    <w:rsid w:val="00F176A8"/>
    <w:rsid w:val="00F32235"/>
    <w:rsid w:val="00F5739B"/>
    <w:rsid w:val="00F61BAA"/>
    <w:rsid w:val="00F62107"/>
    <w:rsid w:val="00F71BD6"/>
    <w:rsid w:val="00F72A9F"/>
    <w:rsid w:val="00F85758"/>
    <w:rsid w:val="00F92A22"/>
    <w:rsid w:val="00F95F29"/>
    <w:rsid w:val="00FA1775"/>
    <w:rsid w:val="00FA78BE"/>
    <w:rsid w:val="00FB059D"/>
    <w:rsid w:val="00FB12FE"/>
    <w:rsid w:val="00FB3F8C"/>
    <w:rsid w:val="00FC393F"/>
    <w:rsid w:val="00FD6D4F"/>
    <w:rsid w:val="00FE3C2C"/>
    <w:rsid w:val="00FF3BB1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A2113"/>
  <w15:docId w15:val="{858DF503-4245-4C82-9A20-BDAA38AC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C7B8F"/>
    <w:pPr>
      <w:spacing w:before="100" w:beforeAutospacing="1" w:after="100" w:afterAutospacing="1"/>
    </w:pPr>
    <w:rPr>
      <w:sz w:val="24"/>
      <w:szCs w:val="24"/>
    </w:rPr>
  </w:style>
  <w:style w:type="paragraph" w:customStyle="1" w:styleId="Recuodecorpodetexto31">
    <w:name w:val="Recuo de corpo de texto 31"/>
    <w:basedOn w:val="Normal"/>
    <w:uiPriority w:val="99"/>
    <w:rsid w:val="009E417E"/>
    <w:pPr>
      <w:suppressAutoHyphens/>
      <w:ind w:firstLine="1620"/>
      <w:jc w:val="both"/>
    </w:pPr>
    <w:rPr>
      <w:rFonts w:ascii="Tahoma" w:hAnsi="Tahoma" w:cs="Tahoma"/>
      <w:bCs/>
      <w:iCs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E4032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E4032"/>
  </w:style>
  <w:style w:type="character" w:styleId="Refdenotaderodap">
    <w:name w:val="footnote reference"/>
    <w:basedOn w:val="Fontepargpadro"/>
    <w:unhideWhenUsed/>
    <w:rsid w:val="001E403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64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643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046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46E2"/>
  </w:style>
  <w:style w:type="paragraph" w:styleId="Rodap">
    <w:name w:val="footer"/>
    <w:basedOn w:val="Normal"/>
    <w:link w:val="RodapChar"/>
    <w:uiPriority w:val="99"/>
    <w:unhideWhenUsed/>
    <w:rsid w:val="005046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46E2"/>
  </w:style>
  <w:style w:type="paragraph" w:customStyle="1" w:styleId="artigo">
    <w:name w:val="artigo"/>
    <w:basedOn w:val="Normal"/>
    <w:rsid w:val="00867A0E"/>
    <w:pPr>
      <w:spacing w:before="100" w:beforeAutospacing="1" w:after="100" w:afterAutospacing="1"/>
    </w:pPr>
    <w:rPr>
      <w:sz w:val="24"/>
      <w:szCs w:val="24"/>
    </w:rPr>
  </w:style>
  <w:style w:type="paragraph" w:customStyle="1" w:styleId="inciso">
    <w:name w:val="inciso"/>
    <w:basedOn w:val="Normal"/>
    <w:rsid w:val="00867A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67A0E"/>
    <w:rPr>
      <w:b/>
      <w:bCs/>
    </w:rPr>
  </w:style>
  <w:style w:type="paragraph" w:customStyle="1" w:styleId="paragrafo">
    <w:name w:val="paragrafo"/>
    <w:basedOn w:val="Normal"/>
    <w:rsid w:val="009533A1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223419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23419"/>
    <w:pPr>
      <w:spacing w:after="140" w:line="276" w:lineRule="auto"/>
    </w:pPr>
  </w:style>
  <w:style w:type="paragraph" w:customStyle="1" w:styleId="Footnote">
    <w:name w:val="Footnote"/>
    <w:basedOn w:val="Standard"/>
    <w:rsid w:val="004249F2"/>
  </w:style>
  <w:style w:type="paragraph" w:styleId="PargrafodaLista">
    <w:name w:val="List Paragraph"/>
    <w:basedOn w:val="Normal"/>
    <w:uiPriority w:val="34"/>
    <w:qFormat/>
    <w:rsid w:val="008F0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1001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5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8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2B5E3-D3D8-4FAF-A3CF-952B923E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1410</Words>
  <Characters>7617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gabi_juri</dc:creator>
  <cp:lastModifiedBy>Gilmara Pozzati</cp:lastModifiedBy>
  <cp:revision>3</cp:revision>
  <cp:lastPrinted>2025-09-01T18:32:00Z</cp:lastPrinted>
  <dcterms:created xsi:type="dcterms:W3CDTF">2025-10-30T16:08:00Z</dcterms:created>
  <dcterms:modified xsi:type="dcterms:W3CDTF">2025-11-04T19:44:00Z</dcterms:modified>
</cp:coreProperties>
</file>